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8CBE3">
      <w:pPr>
        <w:overflowPunct w:val="0"/>
        <w:adjustRightInd w:val="0"/>
        <w:snapToGrid w:val="0"/>
        <w:spacing w:line="336" w:lineRule="auto"/>
        <w:rPr>
          <w:rFonts w:hint="eastAsia" w:ascii="黑体" w:eastAsia="黑体"/>
          <w:kern w:val="2"/>
          <w:szCs w:val="32"/>
        </w:rPr>
      </w:pPr>
      <w:bookmarkStart w:id="2" w:name="_GoBack"/>
    </w:p>
    <w:p w14:paraId="48F79945">
      <w:pPr>
        <w:keepNext w:val="0"/>
        <w:keepLines w:val="0"/>
        <w:pageBreakBefore w:val="0"/>
        <w:widowControl w:val="0"/>
        <w:kinsoku/>
        <w:wordWrap/>
        <w:overflowPunct w:val="0"/>
        <w:topLinePunct w:val="0"/>
        <w:autoSpaceDE/>
        <w:autoSpaceDN/>
        <w:bidi w:val="0"/>
        <w:adjustRightInd w:val="0"/>
        <w:snapToGrid w:val="0"/>
        <w:ind w:left="170" w:right="170"/>
        <w:jc w:val="distribute"/>
        <w:textAlignment w:val="auto"/>
        <w:rPr>
          <w:rFonts w:hint="eastAsia" w:ascii="方正小标宋简体" w:hAnsi="宋体" w:eastAsia="方正小标宋简体"/>
          <w:color w:val="FF0000"/>
          <w:kern w:val="2"/>
          <w:sz w:val="72"/>
          <w:szCs w:val="72"/>
        </w:rPr>
      </w:pPr>
      <w:r>
        <w:rPr>
          <w:rFonts w:hint="eastAsia" w:ascii="方正小标宋简体" w:hAnsi="宋体" w:eastAsia="方正小标宋简体"/>
          <w:color w:val="FF0000"/>
          <w:kern w:val="2"/>
          <w:sz w:val="72"/>
          <w:szCs w:val="72"/>
        </w:rPr>
        <w:t>上海市市场监督管理局</w:t>
      </w:r>
    </w:p>
    <w:p w14:paraId="57F92BA6">
      <w:pPr>
        <w:keepNext w:val="0"/>
        <w:keepLines w:val="0"/>
        <w:pageBreakBefore w:val="0"/>
        <w:widowControl w:val="0"/>
        <w:kinsoku/>
        <w:wordWrap/>
        <w:overflowPunct w:val="0"/>
        <w:topLinePunct w:val="0"/>
        <w:autoSpaceDE/>
        <w:autoSpaceDN/>
        <w:bidi w:val="0"/>
        <w:adjustRightInd w:val="0"/>
        <w:snapToGrid w:val="0"/>
        <w:ind w:left="170" w:right="170"/>
        <w:jc w:val="distribute"/>
        <w:textAlignment w:val="auto"/>
        <w:rPr>
          <w:rFonts w:hint="eastAsia" w:ascii="方正小标宋简体" w:hAnsi="宋体" w:eastAsia="方正小标宋简体"/>
          <w:color w:val="FF0000"/>
          <w:kern w:val="2"/>
          <w:sz w:val="72"/>
          <w:szCs w:val="72"/>
        </w:rPr>
      </w:pPr>
      <w:r>
        <w:rPr>
          <w:rFonts w:hint="eastAsia" w:ascii="方正小标宋简体" w:hAnsi="宋体" w:eastAsia="方正小标宋简体"/>
          <w:color w:val="FF0000"/>
          <w:kern w:val="2"/>
          <w:sz w:val="72"/>
          <w:szCs w:val="72"/>
        </w:rPr>
        <w:t>北京市市场监督管理局</w:t>
      </w:r>
    </w:p>
    <w:p w14:paraId="11647366">
      <w:pPr>
        <w:keepNext w:val="0"/>
        <w:keepLines w:val="0"/>
        <w:pageBreakBefore w:val="0"/>
        <w:widowControl w:val="0"/>
        <w:kinsoku/>
        <w:wordWrap/>
        <w:overflowPunct w:val="0"/>
        <w:topLinePunct w:val="0"/>
        <w:autoSpaceDE/>
        <w:autoSpaceDN/>
        <w:bidi w:val="0"/>
        <w:adjustRightInd w:val="0"/>
        <w:snapToGrid w:val="0"/>
        <w:ind w:left="170" w:right="170"/>
        <w:jc w:val="distribute"/>
        <w:textAlignment w:val="auto"/>
        <w:rPr>
          <w:rFonts w:hint="eastAsia" w:ascii="方正小标宋简体" w:hAnsi="宋体" w:eastAsia="方正小标宋简体"/>
          <w:color w:val="FF0000"/>
          <w:w w:val="95"/>
          <w:kern w:val="2"/>
          <w:sz w:val="72"/>
          <w:szCs w:val="72"/>
        </w:rPr>
      </w:pPr>
      <w:r>
        <w:rPr>
          <w:rFonts w:hint="eastAsia" w:ascii="方正小标宋简体" w:hAnsi="宋体" w:eastAsia="方正小标宋简体"/>
          <w:color w:val="FF0000"/>
          <w:w w:val="95"/>
          <w:kern w:val="2"/>
          <w:sz w:val="72"/>
          <w:szCs w:val="72"/>
        </w:rPr>
        <w:t>天津市市场监督管理委员会</w:t>
      </w:r>
    </w:p>
    <w:p w14:paraId="2C0429F3">
      <w:pPr>
        <w:keepNext w:val="0"/>
        <w:keepLines w:val="0"/>
        <w:pageBreakBefore w:val="0"/>
        <w:widowControl w:val="0"/>
        <w:kinsoku/>
        <w:wordWrap/>
        <w:overflowPunct w:val="0"/>
        <w:topLinePunct w:val="0"/>
        <w:autoSpaceDE/>
        <w:autoSpaceDN/>
        <w:bidi w:val="0"/>
        <w:adjustRightInd w:val="0"/>
        <w:snapToGrid w:val="0"/>
        <w:ind w:left="170" w:right="170"/>
        <w:jc w:val="distribute"/>
        <w:textAlignment w:val="auto"/>
        <w:rPr>
          <w:rFonts w:hint="eastAsia" w:ascii="方正小标宋简体" w:hAnsi="宋体" w:eastAsia="方正小标宋简体"/>
          <w:color w:val="FF0000"/>
          <w:kern w:val="2"/>
          <w:sz w:val="72"/>
          <w:szCs w:val="72"/>
        </w:rPr>
      </w:pPr>
      <w:r>
        <w:rPr>
          <w:rFonts w:hint="eastAsia" w:ascii="方正小标宋简体" w:hAnsi="宋体" w:eastAsia="方正小标宋简体"/>
          <w:color w:val="FF0000"/>
          <w:kern w:val="2"/>
          <w:sz w:val="72"/>
          <w:szCs w:val="72"/>
        </w:rPr>
        <w:t>重庆市市场监督管理局</w:t>
      </w:r>
    </w:p>
    <w:p w14:paraId="7DADBB97">
      <w:pPr>
        <w:tabs>
          <w:tab w:val="left" w:pos="790"/>
        </w:tabs>
        <w:overflowPunct w:val="0"/>
        <w:adjustRightInd w:val="0"/>
        <w:snapToGrid w:val="0"/>
        <w:spacing w:line="252" w:lineRule="auto"/>
        <w:jc w:val="center"/>
        <w:rPr>
          <w:rFonts w:hint="eastAsia" w:ascii="黑体" w:eastAsia="黑体"/>
          <w:kern w:val="2"/>
          <w:szCs w:val="32"/>
        </w:rPr>
      </w:pPr>
    </w:p>
    <w:p w14:paraId="6D0D656D">
      <w:pPr>
        <w:tabs>
          <w:tab w:val="left" w:pos="790"/>
        </w:tabs>
        <w:overflowPunct w:val="0"/>
        <w:adjustRightInd w:val="0"/>
        <w:snapToGrid w:val="0"/>
        <w:spacing w:line="252" w:lineRule="auto"/>
        <w:jc w:val="center"/>
        <w:rPr>
          <w:rFonts w:hint="eastAsia" w:ascii="黑体" w:eastAsia="黑体"/>
          <w:kern w:val="2"/>
          <w:szCs w:val="32"/>
        </w:rPr>
      </w:pPr>
    </w:p>
    <w:p w14:paraId="6D14EBB9">
      <w:pPr>
        <w:tabs>
          <w:tab w:val="left" w:pos="790"/>
        </w:tabs>
        <w:overflowPunct w:val="0"/>
        <w:adjustRightInd w:val="0"/>
        <w:snapToGrid w:val="0"/>
        <w:spacing w:line="336" w:lineRule="auto"/>
        <w:jc w:val="center"/>
        <w:rPr>
          <w:rFonts w:hint="eastAsia"/>
          <w:kern w:val="2"/>
          <w:szCs w:val="32"/>
        </w:rPr>
      </w:pPr>
      <w:r>
        <w:rPr>
          <w:rFonts w:hint="eastAsia"/>
          <w:kern w:val="2"/>
          <w:szCs w:val="30"/>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ragraph">
                  <wp:posOffset>386080</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30.4pt;height:0pt;width:442.2pt;z-index:251659264;mso-width-relative:page;mso-height-relative:page;" filled="f" stroked="t" coordsize="21600,21600" o:gfxdata="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A6CwNQAAAAGAQAADwAAAAAAAAABACAAAAAiAAAAZHJzL2Rvd25yZXYueG1sUEsBAhQA&#10;FAAAAAgAh07iQISe4ZD2AQAA5QMAAA4AAAAAAAAAAQAgAAAAIwEAAGRycy9lMm9Eb2MueG1sUEsF&#10;BgAAAAAGAAYAWQEAAIsFAAAAAA==&#10;">
                <v:fill on="f" focussize="0,0"/>
                <v:stroke weight="1.5pt" color="#FF0000" joinstyle="round"/>
                <v:imagedata o:title=""/>
                <o:lock v:ext="edit" aspectratio="f"/>
                <w10:anchorlock/>
              </v:line>
            </w:pict>
          </mc:Fallback>
        </mc:AlternateContent>
      </w:r>
      <w:r>
        <w:rPr>
          <w:rFonts w:hint="eastAsia"/>
          <w:kern w:val="2"/>
          <w:szCs w:val="32"/>
        </w:rPr>
        <w:t>沪市监</w:t>
      </w:r>
      <w:r>
        <w:rPr>
          <w:rFonts w:hint="eastAsia"/>
          <w:kern w:val="2"/>
          <w:szCs w:val="32"/>
          <w:lang w:eastAsia="zh-CN"/>
        </w:rPr>
        <w:t>产质</w:t>
      </w:r>
      <w:r>
        <w:rPr>
          <w:rFonts w:hint="eastAsia"/>
          <w:kern w:val="2"/>
          <w:szCs w:val="32"/>
        </w:rPr>
        <w:t>〔202</w:t>
      </w:r>
      <w:r>
        <w:rPr>
          <w:rFonts w:hint="default"/>
          <w:kern w:val="2"/>
          <w:szCs w:val="32"/>
          <w:lang w:val="en"/>
        </w:rPr>
        <w:t>4</w:t>
      </w:r>
      <w:r>
        <w:rPr>
          <w:rFonts w:hint="eastAsia"/>
          <w:kern w:val="2"/>
          <w:szCs w:val="32"/>
        </w:rPr>
        <w:t>〕</w:t>
      </w:r>
      <w:r>
        <w:rPr>
          <w:rFonts w:hint="default"/>
          <w:kern w:val="2"/>
          <w:szCs w:val="32"/>
          <w:lang w:val="en"/>
        </w:rPr>
        <w:t>419</w:t>
      </w:r>
      <w:r>
        <w:rPr>
          <w:rFonts w:hint="eastAsia"/>
          <w:kern w:val="2"/>
          <w:szCs w:val="32"/>
        </w:rPr>
        <w:t>号</w:t>
      </w:r>
    </w:p>
    <w:p w14:paraId="644741D6">
      <w:pPr>
        <w:tabs>
          <w:tab w:val="left" w:pos="790"/>
        </w:tabs>
        <w:overflowPunct w:val="0"/>
        <w:adjustRightInd w:val="0"/>
        <w:snapToGrid w:val="0"/>
        <w:spacing w:line="336" w:lineRule="auto"/>
        <w:jc w:val="center"/>
        <w:rPr>
          <w:rFonts w:hint="eastAsia"/>
          <w:kern w:val="2"/>
          <w:szCs w:val="30"/>
        </w:rPr>
      </w:pPr>
    </w:p>
    <w:p w14:paraId="4867F1C4">
      <w:pPr>
        <w:tabs>
          <w:tab w:val="left" w:pos="790"/>
        </w:tabs>
        <w:overflowPunct w:val="0"/>
        <w:adjustRightInd w:val="0"/>
        <w:snapToGrid w:val="0"/>
        <w:spacing w:line="336" w:lineRule="auto"/>
        <w:jc w:val="center"/>
        <w:rPr>
          <w:rFonts w:hint="eastAsia"/>
          <w:kern w:val="2"/>
          <w:szCs w:val="30"/>
        </w:rPr>
      </w:pPr>
    </w:p>
    <w:p w14:paraId="14877626">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上海市市场监督管理局　</w:t>
      </w:r>
    </w:p>
    <w:p w14:paraId="2669329A">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北京市市场监督管理局　</w:t>
      </w:r>
    </w:p>
    <w:p w14:paraId="6A4B67DD">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天津市市场监督管理委员会　</w:t>
      </w:r>
    </w:p>
    <w:p w14:paraId="2FEDA955">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重庆市市场监督管理局关于征集</w:t>
      </w:r>
    </w:p>
    <w:p w14:paraId="68D05EA7">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2024年度FMEA应用创新实践案例的通知</w:t>
      </w:r>
    </w:p>
    <w:p w14:paraId="43F5990E">
      <w:pPr>
        <w:tabs>
          <w:tab w:val="left" w:pos="790"/>
          <w:tab w:val="left" w:pos="1264"/>
        </w:tabs>
        <w:overflowPunct w:val="0"/>
        <w:adjustRightInd w:val="0"/>
        <w:snapToGrid w:val="0"/>
        <w:spacing w:line="336" w:lineRule="auto"/>
        <w:ind w:firstLine="624"/>
        <w:rPr>
          <w:rFonts w:hint="eastAsia" w:hAnsi="宋体"/>
          <w:kern w:val="2"/>
          <w:szCs w:val="30"/>
        </w:rPr>
      </w:pPr>
    </w:p>
    <w:p w14:paraId="68BF93E6">
      <w:pPr>
        <w:tabs>
          <w:tab w:val="left" w:pos="790"/>
          <w:tab w:val="left" w:pos="1264"/>
        </w:tabs>
        <w:overflowPunct w:val="0"/>
        <w:adjustRightInd w:val="0"/>
        <w:snapToGrid w:val="0"/>
        <w:spacing w:line="336" w:lineRule="auto"/>
        <w:rPr>
          <w:rFonts w:hint="eastAsia" w:hAnsi="宋体"/>
          <w:kern w:val="2"/>
          <w:szCs w:val="30"/>
        </w:rPr>
      </w:pPr>
      <w:r>
        <w:rPr>
          <w:rFonts w:hint="eastAsia" w:hAnsi="宋体"/>
          <w:kern w:val="2"/>
          <w:szCs w:val="30"/>
        </w:rPr>
        <w:t>各区（县）市场监管局，各市质检院，各有关单位：</w:t>
      </w:r>
    </w:p>
    <w:p w14:paraId="1D3661ED">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lang w:eastAsia="zh-Hans"/>
        </w:rPr>
        <w:t>FMEA（失效模式及影响分析）是产品质量可靠性实践重要工具，是事前预防的分析手段和风险管控的可靠性管理技术，广泛应用于制造业产品生命周期的各个阶段。为加快可靠性技术创新与应用，</w:t>
      </w:r>
      <w:r>
        <w:rPr>
          <w:rFonts w:hint="eastAsia" w:hAnsi="宋体"/>
          <w:kern w:val="2"/>
          <w:szCs w:val="30"/>
        </w:rPr>
        <w:t>提高可靠性领域创新研究能力和实践能力，有效提升产品质量可靠性水平，上海、北京、天津、重庆</w:t>
      </w:r>
      <w:r>
        <w:rPr>
          <w:rFonts w:hint="eastAsia" w:hAnsi="宋体"/>
          <w:kern w:val="2"/>
          <w:szCs w:val="30"/>
          <w:lang w:eastAsia="zh-Hans"/>
        </w:rPr>
        <w:t>四直辖市市场监管部门决定组织开展2024年度FMEA应用创新实践案例征集工作。</w:t>
      </w:r>
      <w:r>
        <w:rPr>
          <w:rFonts w:hint="eastAsia" w:hAnsi="宋体"/>
          <w:kern w:val="2"/>
          <w:szCs w:val="30"/>
        </w:rPr>
        <w:t>现将有关事项通知如下：</w:t>
      </w:r>
    </w:p>
    <w:p w14:paraId="5D877C6D">
      <w:pPr>
        <w:tabs>
          <w:tab w:val="left" w:pos="790"/>
          <w:tab w:val="left" w:pos="1264"/>
        </w:tabs>
        <w:overflowPunct w:val="0"/>
        <w:adjustRightInd w:val="0"/>
        <w:snapToGrid w:val="0"/>
        <w:spacing w:after="0" w:line="336" w:lineRule="auto"/>
        <w:ind w:firstLine="632" w:firstLineChars="200"/>
        <w:rPr>
          <w:rFonts w:hint="eastAsia" w:ascii="黑体" w:hAnsi="黑体" w:eastAsia="黑体" w:cs="黑体"/>
          <w:szCs w:val="30"/>
        </w:rPr>
      </w:pPr>
      <w:r>
        <w:rPr>
          <w:rFonts w:hint="eastAsia" w:ascii="黑体" w:hAnsi="黑体" w:eastAsia="黑体" w:cs="黑体"/>
          <w:szCs w:val="30"/>
        </w:rPr>
        <w:t>一、征集对象</w:t>
      </w:r>
    </w:p>
    <w:p w14:paraId="4E2C3EB2">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征集对象：四直辖市行政管辖区内企业。</w:t>
      </w:r>
    </w:p>
    <w:p w14:paraId="6A5BD51C">
      <w:pPr>
        <w:tabs>
          <w:tab w:val="left" w:pos="790"/>
          <w:tab w:val="left" w:pos="1264"/>
        </w:tabs>
        <w:overflowPunct w:val="0"/>
        <w:adjustRightInd w:val="0"/>
        <w:snapToGrid w:val="0"/>
        <w:spacing w:after="0" w:line="336" w:lineRule="auto"/>
        <w:ind w:firstLine="632" w:firstLineChars="200"/>
        <w:rPr>
          <w:rFonts w:hint="eastAsia" w:ascii="黑体" w:hAnsi="黑体" w:eastAsia="黑体" w:cs="黑体"/>
          <w:szCs w:val="30"/>
        </w:rPr>
      </w:pPr>
      <w:r>
        <w:rPr>
          <w:rFonts w:hint="eastAsia" w:ascii="黑体" w:hAnsi="黑体" w:eastAsia="黑体" w:cs="黑体"/>
          <w:szCs w:val="30"/>
        </w:rPr>
        <w:t>二、征集方向</w:t>
      </w:r>
    </w:p>
    <w:p w14:paraId="5F352169">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选取FMEA应用中最广泛的设计FMEA</w:t>
      </w:r>
      <w:r>
        <w:rPr>
          <w:rFonts w:hint="eastAsia" w:hAnsi="宋体"/>
          <w:kern w:val="2"/>
          <w:szCs w:val="30"/>
          <w:lang w:eastAsia="zh-CN"/>
        </w:rPr>
        <w:t>（</w:t>
      </w:r>
      <w:r>
        <w:rPr>
          <w:rFonts w:hint="eastAsia" w:hAnsi="宋体"/>
          <w:kern w:val="2"/>
          <w:szCs w:val="30"/>
        </w:rPr>
        <w:fldChar w:fldCharType="begin"/>
      </w:r>
      <w:r>
        <w:rPr>
          <w:rFonts w:hint="eastAsia" w:hAnsi="宋体"/>
          <w:kern w:val="2"/>
          <w:szCs w:val="30"/>
        </w:rPr>
        <w:instrText xml:space="preserve"> HYPERLINK "https://baike.baidu.com/item/DFMEA/2827359?fromModule=lemma_inlink" \t "_blank" </w:instrText>
      </w:r>
      <w:r>
        <w:rPr>
          <w:rFonts w:hint="eastAsia" w:hAnsi="宋体"/>
          <w:kern w:val="2"/>
          <w:szCs w:val="30"/>
        </w:rPr>
        <w:fldChar w:fldCharType="separate"/>
      </w:r>
      <w:r>
        <w:rPr>
          <w:rFonts w:hint="eastAsia" w:hAnsi="宋体"/>
          <w:kern w:val="2"/>
          <w:szCs w:val="30"/>
        </w:rPr>
        <w:t>DFMEA</w:t>
      </w:r>
      <w:r>
        <w:rPr>
          <w:rFonts w:hint="eastAsia" w:hAnsi="宋体"/>
          <w:kern w:val="2"/>
          <w:szCs w:val="30"/>
        </w:rPr>
        <w:fldChar w:fldCharType="end"/>
      </w:r>
      <w:r>
        <w:rPr>
          <w:rFonts w:hint="default" w:hAnsi="宋体"/>
          <w:kern w:val="2"/>
          <w:szCs w:val="30"/>
          <w:lang w:val="en"/>
        </w:rPr>
        <w:t>）</w:t>
      </w:r>
      <w:r>
        <w:rPr>
          <w:rFonts w:hint="eastAsia" w:hAnsi="宋体"/>
          <w:kern w:val="2"/>
          <w:szCs w:val="30"/>
        </w:rPr>
        <w:t>和工艺FMEA</w:t>
      </w:r>
      <w:r>
        <w:rPr>
          <w:rFonts w:hint="eastAsia" w:hAnsi="宋体"/>
          <w:kern w:val="2"/>
          <w:szCs w:val="30"/>
          <w:lang w:eastAsia="zh-CN"/>
        </w:rPr>
        <w:t>（</w:t>
      </w:r>
      <w:r>
        <w:rPr>
          <w:rFonts w:hint="eastAsia" w:hAnsi="宋体"/>
          <w:kern w:val="2"/>
          <w:szCs w:val="30"/>
        </w:rPr>
        <w:fldChar w:fldCharType="begin"/>
      </w:r>
      <w:r>
        <w:rPr>
          <w:rFonts w:hint="eastAsia" w:hAnsi="宋体"/>
          <w:kern w:val="2"/>
          <w:szCs w:val="30"/>
        </w:rPr>
        <w:instrText xml:space="preserve"> HYPERLINK "https://baike.baidu.com/item/PFMEA/10421501?fromModule=lemma_inlink" \t "_blank" </w:instrText>
      </w:r>
      <w:r>
        <w:rPr>
          <w:rFonts w:hint="eastAsia" w:hAnsi="宋体"/>
          <w:kern w:val="2"/>
          <w:szCs w:val="30"/>
        </w:rPr>
        <w:fldChar w:fldCharType="separate"/>
      </w:r>
      <w:r>
        <w:rPr>
          <w:rFonts w:hint="eastAsia" w:hAnsi="宋体"/>
          <w:kern w:val="2"/>
          <w:szCs w:val="30"/>
        </w:rPr>
        <w:t>PFMEA</w:t>
      </w:r>
      <w:r>
        <w:rPr>
          <w:rFonts w:hint="eastAsia" w:hAnsi="宋体"/>
          <w:kern w:val="2"/>
          <w:szCs w:val="30"/>
        </w:rPr>
        <w:fldChar w:fldCharType="end"/>
      </w:r>
      <w:r>
        <w:rPr>
          <w:rFonts w:hint="default" w:hAnsi="宋体"/>
          <w:kern w:val="2"/>
          <w:szCs w:val="30"/>
          <w:lang w:val="en"/>
        </w:rPr>
        <w:t>）</w:t>
      </w:r>
      <w:r>
        <w:rPr>
          <w:rFonts w:hint="eastAsia" w:hAnsi="宋体"/>
          <w:kern w:val="2"/>
          <w:szCs w:val="30"/>
        </w:rPr>
        <w:t>为征集方向，应为近两年内开展应用实践，择优推荐技术工艺特点鲜明、解决方案有效合理、实施效果良好，特别是符合四直辖市现代化产业体系发展的创新经验做法。</w:t>
      </w:r>
    </w:p>
    <w:p w14:paraId="3D2211BE">
      <w:pPr>
        <w:tabs>
          <w:tab w:val="left" w:pos="790"/>
          <w:tab w:val="left" w:pos="1264"/>
        </w:tabs>
        <w:overflowPunct w:val="0"/>
        <w:adjustRightInd w:val="0"/>
        <w:snapToGrid w:val="0"/>
        <w:spacing w:after="0" w:line="336" w:lineRule="auto"/>
        <w:ind w:firstLine="624"/>
        <w:rPr>
          <w:rFonts w:hint="eastAsia" w:ascii="黑体" w:hAnsi="黑体" w:eastAsia="黑体" w:cs="黑体"/>
          <w:szCs w:val="30"/>
        </w:rPr>
      </w:pPr>
      <w:r>
        <w:rPr>
          <w:rFonts w:hint="eastAsia" w:ascii="黑体" w:hAnsi="黑体" w:eastAsia="黑体" w:cs="黑体"/>
          <w:szCs w:val="30"/>
        </w:rPr>
        <w:t>三、征集材料</w:t>
      </w:r>
    </w:p>
    <w:p w14:paraId="2B818F04">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对照《FMEA案例评价要求》（见附件1），如实并完整填写《FMEA应用创新实践案例推荐表》（见附件2），征集材料要求描述详实、科学准确、重点突出、注重经验总结提炼。</w:t>
      </w:r>
    </w:p>
    <w:p w14:paraId="199D7EBD">
      <w:pPr>
        <w:tabs>
          <w:tab w:val="left" w:pos="790"/>
          <w:tab w:val="left" w:pos="1264"/>
        </w:tabs>
        <w:overflowPunct w:val="0"/>
        <w:adjustRightInd w:val="0"/>
        <w:snapToGrid w:val="0"/>
        <w:spacing w:after="0" w:line="336" w:lineRule="auto"/>
        <w:ind w:firstLine="624"/>
        <w:rPr>
          <w:rFonts w:hint="eastAsia" w:ascii="黑体" w:hAnsi="黑体" w:eastAsia="黑体" w:cs="黑体"/>
          <w:szCs w:val="30"/>
        </w:rPr>
      </w:pPr>
      <w:r>
        <w:rPr>
          <w:rFonts w:hint="eastAsia" w:ascii="黑体" w:hAnsi="黑体" w:eastAsia="黑体" w:cs="黑体"/>
          <w:szCs w:val="30"/>
        </w:rPr>
        <w:t>四、征集流程</w:t>
      </w:r>
    </w:p>
    <w:p w14:paraId="5FBF3F80">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各区（县）市场监管局组织推荐，将加盖公章的推荐材料纸质版一式两份及电子版推荐材料报送至上级市场监管部门，电子版推荐材料需提供</w:t>
      </w:r>
      <w:r>
        <w:rPr>
          <w:rFonts w:hint="default" w:hAnsi="宋体"/>
          <w:kern w:val="2"/>
          <w:szCs w:val="30"/>
          <w:lang w:val="en"/>
        </w:rPr>
        <w:t>WORD</w:t>
      </w:r>
      <w:r>
        <w:rPr>
          <w:rFonts w:hint="eastAsia" w:hAnsi="宋体"/>
          <w:kern w:val="2"/>
          <w:szCs w:val="30"/>
        </w:rPr>
        <w:t>版本，以及含盖章扫描件的PDF版本。</w:t>
      </w:r>
    </w:p>
    <w:p w14:paraId="58E39F79">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推荐截止时间为2024年10月20日。</w:t>
      </w:r>
    </w:p>
    <w:p w14:paraId="5516C316">
      <w:pPr>
        <w:tabs>
          <w:tab w:val="left" w:pos="790"/>
          <w:tab w:val="left" w:pos="1264"/>
        </w:tabs>
        <w:overflowPunct w:val="0"/>
        <w:adjustRightInd w:val="0"/>
        <w:snapToGrid w:val="0"/>
        <w:spacing w:after="0" w:line="336" w:lineRule="auto"/>
        <w:ind w:firstLine="624"/>
        <w:rPr>
          <w:rFonts w:hint="eastAsia" w:ascii="黑体" w:hAnsi="黑体" w:eastAsia="黑体" w:cs="黑体"/>
          <w:szCs w:val="30"/>
        </w:rPr>
      </w:pPr>
      <w:r>
        <w:rPr>
          <w:rFonts w:hint="eastAsia" w:ascii="黑体" w:hAnsi="黑体" w:eastAsia="黑体" w:cs="黑体"/>
          <w:szCs w:val="30"/>
        </w:rPr>
        <w:t>五、评定公布</w:t>
      </w:r>
    </w:p>
    <w:p w14:paraId="67E9334F">
      <w:pPr>
        <w:tabs>
          <w:tab w:val="left" w:pos="790"/>
          <w:tab w:val="left" w:pos="1264"/>
        </w:tabs>
        <w:overflowPunct w:val="0"/>
        <w:adjustRightInd w:val="0"/>
        <w:snapToGrid w:val="0"/>
        <w:spacing w:line="336" w:lineRule="auto"/>
        <w:ind w:firstLine="624"/>
        <w:rPr>
          <w:rFonts w:hint="default" w:hAnsi="宋体"/>
          <w:kern w:val="2"/>
          <w:szCs w:val="30"/>
          <w:lang w:val="en"/>
        </w:rPr>
      </w:pPr>
      <w:r>
        <w:rPr>
          <w:rFonts w:hint="eastAsia" w:hAnsi="宋体"/>
          <w:kern w:val="2"/>
          <w:szCs w:val="30"/>
        </w:rPr>
        <w:t>四直辖市市场监管部门根据各区（县）市场监管局推荐情况，组织专家围绕</w:t>
      </w:r>
      <w:r>
        <w:rPr>
          <w:rFonts w:hint="eastAsia" w:hAnsi="宋体"/>
          <w:kern w:val="2"/>
          <w:szCs w:val="30"/>
          <w:lang w:eastAsia="zh-Hans"/>
        </w:rPr>
        <w:t>案例策划、实施、成效、先进性</w:t>
      </w:r>
      <w:r>
        <w:rPr>
          <w:rFonts w:hint="eastAsia" w:hAnsi="宋体"/>
          <w:kern w:val="2"/>
          <w:szCs w:val="30"/>
        </w:rPr>
        <w:t>等方面，按照《FMEA案例评价要求》对征集案例进行综合评定、公示、公布推广。</w:t>
      </w:r>
    </w:p>
    <w:p w14:paraId="19D43E78">
      <w:pPr>
        <w:tabs>
          <w:tab w:val="left" w:pos="790"/>
          <w:tab w:val="left" w:pos="1264"/>
        </w:tabs>
        <w:overflowPunct w:val="0"/>
        <w:adjustRightInd w:val="0"/>
        <w:snapToGrid w:val="0"/>
        <w:spacing w:after="0" w:line="336" w:lineRule="auto"/>
        <w:ind w:firstLine="624"/>
        <w:rPr>
          <w:rFonts w:hint="eastAsia" w:ascii="黑体" w:hAnsi="黑体" w:eastAsia="黑体" w:cs="黑体"/>
          <w:szCs w:val="30"/>
        </w:rPr>
      </w:pPr>
      <w:r>
        <w:rPr>
          <w:rFonts w:hint="eastAsia" w:ascii="黑体" w:hAnsi="黑体" w:eastAsia="黑体" w:cs="黑体"/>
          <w:szCs w:val="30"/>
        </w:rPr>
        <w:t>六、联系方式</w:t>
      </w:r>
    </w:p>
    <w:p w14:paraId="0B0387AF">
      <w:pPr>
        <w:tabs>
          <w:tab w:val="left" w:pos="790"/>
          <w:tab w:val="left" w:pos="1264"/>
        </w:tabs>
        <w:overflowPunct w:val="0"/>
        <w:adjustRightInd w:val="0"/>
        <w:snapToGrid w:val="0"/>
        <w:spacing w:line="336" w:lineRule="auto"/>
        <w:ind w:firstLine="624"/>
        <w:rPr>
          <w:rFonts w:hint="eastAsia" w:hAnsi="宋体"/>
          <w:kern w:val="2"/>
          <w:szCs w:val="30"/>
        </w:rPr>
      </w:pPr>
      <w:bookmarkStart w:id="0" w:name="_Hlk159169698"/>
      <w:r>
        <w:rPr>
          <w:rFonts w:hint="eastAsia" w:hAnsi="宋体"/>
          <w:kern w:val="2"/>
          <w:szCs w:val="30"/>
        </w:rPr>
        <w:t>上海市市场监督管理局联系人：贲倩倩</w:t>
      </w:r>
    </w:p>
    <w:p w14:paraId="075511C2">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联系电话：18930038631</w:t>
      </w:r>
    </w:p>
    <w:p w14:paraId="61F1AB7A">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电子邮箱：</w:t>
      </w:r>
      <w:r>
        <w:rPr>
          <w:rFonts w:hint="eastAsia" w:hAnsi="宋体"/>
          <w:kern w:val="2"/>
          <w:szCs w:val="30"/>
        </w:rPr>
        <w:fldChar w:fldCharType="begin"/>
      </w:r>
      <w:r>
        <w:rPr>
          <w:rFonts w:hint="eastAsia" w:hAnsi="宋体"/>
          <w:kern w:val="2"/>
          <w:szCs w:val="30"/>
        </w:rPr>
        <w:instrText xml:space="preserve"> HYPERLINK "mailto:benqq@sqi.org.cn" </w:instrText>
      </w:r>
      <w:r>
        <w:rPr>
          <w:rFonts w:hint="eastAsia" w:hAnsi="宋体"/>
          <w:kern w:val="2"/>
          <w:szCs w:val="30"/>
        </w:rPr>
        <w:fldChar w:fldCharType="separate"/>
      </w:r>
      <w:r>
        <w:rPr>
          <w:rFonts w:hint="eastAsia" w:hAnsi="宋体"/>
          <w:kern w:val="2"/>
          <w:szCs w:val="30"/>
        </w:rPr>
        <w:t>benqq@sqi.org.cn</w:t>
      </w:r>
      <w:r>
        <w:rPr>
          <w:rFonts w:hint="eastAsia" w:hAnsi="宋体"/>
          <w:kern w:val="2"/>
          <w:szCs w:val="30"/>
        </w:rPr>
        <w:fldChar w:fldCharType="end"/>
      </w:r>
    </w:p>
    <w:p w14:paraId="6D238D28">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北京市市场监督管理局联系人：贾晋玮</w:t>
      </w:r>
    </w:p>
    <w:p w14:paraId="20B2D3B8">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联系电话：18810227677</w:t>
      </w:r>
    </w:p>
    <w:p w14:paraId="7004C540">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电子邮箱：</w:t>
      </w:r>
      <w:r>
        <w:rPr>
          <w:rFonts w:hint="eastAsia" w:hAnsi="宋体"/>
          <w:kern w:val="2"/>
          <w:szCs w:val="30"/>
        </w:rPr>
        <w:fldChar w:fldCharType="begin"/>
      </w:r>
      <w:r>
        <w:rPr>
          <w:rFonts w:hint="eastAsia" w:hAnsi="宋体"/>
          <w:kern w:val="2"/>
          <w:szCs w:val="30"/>
        </w:rPr>
        <w:instrText xml:space="preserve"> HYPERLINK "mailto:shangpinchu@scjgj.beijing.gov.cn" </w:instrText>
      </w:r>
      <w:r>
        <w:rPr>
          <w:rFonts w:hint="eastAsia" w:hAnsi="宋体"/>
          <w:kern w:val="2"/>
          <w:szCs w:val="30"/>
        </w:rPr>
        <w:fldChar w:fldCharType="separate"/>
      </w:r>
      <w:r>
        <w:rPr>
          <w:rFonts w:hint="eastAsia" w:hAnsi="宋体"/>
          <w:kern w:val="2"/>
          <w:szCs w:val="30"/>
        </w:rPr>
        <w:t>shangpinchu@scjgj.beijing.gov.cn</w:t>
      </w:r>
      <w:r>
        <w:rPr>
          <w:rFonts w:hint="eastAsia" w:hAnsi="宋体"/>
          <w:kern w:val="2"/>
          <w:szCs w:val="30"/>
        </w:rPr>
        <w:fldChar w:fldCharType="end"/>
      </w:r>
    </w:p>
    <w:p w14:paraId="3BFF431A">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天津市市场监督管理委员会联系人：骆建香</w:t>
      </w:r>
    </w:p>
    <w:p w14:paraId="7F440AF7">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联系电话：13803036525</w:t>
      </w:r>
    </w:p>
    <w:p w14:paraId="3112F008">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电子邮箱：scjgzlaqjgc@tj.gov.cn</w:t>
      </w:r>
    </w:p>
    <w:p w14:paraId="78BB2A00">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重庆市市场监督管理局联系人：郑刚</w:t>
      </w:r>
    </w:p>
    <w:p w14:paraId="2F08A3BF">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联系电话：17708387351</w:t>
      </w:r>
    </w:p>
    <w:p w14:paraId="7AAF0C7F">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电子邮箱：</w:t>
      </w:r>
      <w:bookmarkStart w:id="1" w:name="_Hlk159488119"/>
      <w:r>
        <w:rPr>
          <w:rFonts w:hint="eastAsia" w:hAnsi="宋体"/>
          <w:kern w:val="2"/>
          <w:szCs w:val="30"/>
        </w:rPr>
        <w:t>cqscjgzjc@126.com</w:t>
      </w:r>
      <w:bookmarkEnd w:id="1"/>
    </w:p>
    <w:bookmarkEnd w:id="0"/>
    <w:p w14:paraId="6C4CA2F0">
      <w:pPr>
        <w:tabs>
          <w:tab w:val="left" w:pos="790"/>
          <w:tab w:val="left" w:pos="1264"/>
        </w:tabs>
        <w:overflowPunct w:val="0"/>
        <w:adjustRightInd w:val="0"/>
        <w:snapToGrid w:val="0"/>
        <w:spacing w:line="336" w:lineRule="auto"/>
        <w:ind w:firstLine="624"/>
        <w:rPr>
          <w:rFonts w:hint="eastAsia" w:hAnsi="宋体"/>
          <w:kern w:val="2"/>
          <w:szCs w:val="30"/>
        </w:rPr>
      </w:pPr>
    </w:p>
    <w:p w14:paraId="48164851">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附件：1．FMEA案例评价要求</w:t>
      </w:r>
    </w:p>
    <w:p w14:paraId="2CE1268B">
      <w:pPr>
        <w:tabs>
          <w:tab w:val="left" w:pos="790"/>
          <w:tab w:val="left" w:pos="1264"/>
        </w:tabs>
        <w:overflowPunct w:val="0"/>
        <w:adjustRightInd w:val="0"/>
        <w:snapToGrid w:val="0"/>
        <w:spacing w:line="336" w:lineRule="auto"/>
        <w:ind w:left="0" w:leftChars="0" w:firstLine="1580" w:firstLineChars="0"/>
        <w:rPr>
          <w:rFonts w:hint="eastAsia" w:hAnsi="宋体"/>
          <w:kern w:val="2"/>
          <w:szCs w:val="30"/>
        </w:rPr>
      </w:pPr>
      <w:r>
        <w:rPr>
          <w:rFonts w:hint="eastAsia" w:hAnsi="宋体"/>
          <w:kern w:val="2"/>
          <w:szCs w:val="30"/>
        </w:rPr>
        <w:t>2．FMEA应用创新实践案例推荐表</w:t>
      </w:r>
    </w:p>
    <w:p w14:paraId="099FAEB3">
      <w:pPr>
        <w:tabs>
          <w:tab w:val="left" w:pos="790"/>
          <w:tab w:val="left" w:pos="1264"/>
        </w:tabs>
        <w:overflowPunct w:val="0"/>
        <w:adjustRightInd w:val="0"/>
        <w:snapToGrid w:val="0"/>
        <w:spacing w:line="336" w:lineRule="auto"/>
        <w:ind w:firstLine="624"/>
        <w:rPr>
          <w:rFonts w:hint="eastAsia" w:hAnsi="宋体"/>
          <w:kern w:val="2"/>
          <w:szCs w:val="30"/>
        </w:rPr>
      </w:pPr>
    </w:p>
    <w:p w14:paraId="38071147">
      <w:pPr>
        <w:tabs>
          <w:tab w:val="left" w:pos="790"/>
          <w:tab w:val="left" w:pos="1264"/>
        </w:tabs>
        <w:overflowPunct w:val="0"/>
        <w:adjustRightInd w:val="0"/>
        <w:snapToGrid w:val="0"/>
        <w:spacing w:line="336" w:lineRule="auto"/>
        <w:ind w:firstLine="624"/>
        <w:rPr>
          <w:rFonts w:hint="eastAsia" w:hAnsi="宋体"/>
          <w:kern w:val="2"/>
          <w:szCs w:val="30"/>
        </w:rPr>
      </w:pPr>
    </w:p>
    <w:p w14:paraId="34D3F0B0">
      <w:pPr>
        <w:tabs>
          <w:tab w:val="left" w:pos="790"/>
          <w:tab w:val="left" w:pos="1264"/>
        </w:tabs>
        <w:overflowPunct w:val="0"/>
        <w:adjustRightInd w:val="0"/>
        <w:snapToGrid w:val="0"/>
        <w:spacing w:line="336" w:lineRule="auto"/>
        <w:rPr>
          <w:rFonts w:hint="eastAsia" w:hAnsi="宋体" w:eastAsia="仿宋_GB2312"/>
          <w:kern w:val="2"/>
          <w:szCs w:val="30"/>
          <w:lang w:eastAsia="zh-CN"/>
        </w:rPr>
      </w:pPr>
      <w:r>
        <w:rPr>
          <w:rFonts w:hint="eastAsia" w:hAnsi="宋体"/>
          <w:kern w:val="2"/>
          <w:szCs w:val="30"/>
          <w:lang w:eastAsia="zh-CN"/>
        </w:rPr>
        <w:t>（此页无正文）</w:t>
      </w:r>
    </w:p>
    <w:p w14:paraId="1D42A8E5">
      <w:pPr>
        <w:tabs>
          <w:tab w:val="left" w:pos="790"/>
          <w:tab w:val="left" w:pos="1264"/>
        </w:tabs>
        <w:overflowPunct w:val="0"/>
        <w:adjustRightInd w:val="0"/>
        <w:snapToGrid w:val="0"/>
        <w:spacing w:line="336" w:lineRule="auto"/>
        <w:ind w:firstLine="624"/>
        <w:rPr>
          <w:rFonts w:hint="eastAsia" w:hAnsi="宋体"/>
          <w:kern w:val="2"/>
          <w:szCs w:val="30"/>
        </w:rPr>
      </w:pPr>
    </w:p>
    <w:p w14:paraId="44469A5C">
      <w:pPr>
        <w:tabs>
          <w:tab w:val="left" w:pos="790"/>
          <w:tab w:val="left" w:pos="1264"/>
        </w:tabs>
        <w:overflowPunct w:val="0"/>
        <w:adjustRightInd w:val="0"/>
        <w:snapToGrid w:val="0"/>
        <w:spacing w:line="336" w:lineRule="auto"/>
        <w:ind w:firstLine="624"/>
        <w:rPr>
          <w:rFonts w:hint="eastAsia" w:hAnsi="宋体"/>
          <w:kern w:val="2"/>
          <w:szCs w:val="30"/>
        </w:rPr>
      </w:pPr>
    </w:p>
    <w:p w14:paraId="74A070C5">
      <w:pPr>
        <w:tabs>
          <w:tab w:val="left" w:pos="790"/>
          <w:tab w:val="left" w:pos="1264"/>
        </w:tabs>
        <w:overflowPunct w:val="0"/>
        <w:adjustRightInd w:val="0"/>
        <w:snapToGrid w:val="0"/>
        <w:spacing w:line="336" w:lineRule="auto"/>
        <w:ind w:firstLine="624"/>
        <w:rPr>
          <w:rFonts w:hint="eastAsia" w:hAnsi="宋体"/>
          <w:kern w:val="2"/>
          <w:szCs w:val="30"/>
        </w:rPr>
      </w:pPr>
    </w:p>
    <w:tbl>
      <w:tblPr>
        <w:tblStyle w:val="8"/>
        <w:tblW w:w="0" w:type="auto"/>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5"/>
        <w:gridCol w:w="850"/>
        <w:gridCol w:w="3345"/>
      </w:tblGrid>
      <w:tr w14:paraId="03EC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trPr>
        <w:tc>
          <w:tcPr>
            <w:tcW w:w="3345" w:type="dxa"/>
            <w:tcBorders>
              <w:tl2br w:val="nil"/>
              <w:tr2bl w:val="nil"/>
            </w:tcBorders>
            <w:noWrap w:val="0"/>
            <w:vAlign w:val="center"/>
          </w:tcPr>
          <w:p w14:paraId="4EFC6AE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0"/>
              <w:jc w:val="distribute"/>
              <w:textAlignment w:val="auto"/>
              <w:rPr>
                <w:rFonts w:hint="eastAsia" w:hAnsi="宋体"/>
                <w:spacing w:val="-6"/>
                <w:kern w:val="2"/>
                <w:sz w:val="32"/>
                <w:szCs w:val="32"/>
              </w:rPr>
            </w:pPr>
            <w:r>
              <w:rPr>
                <w:rFonts w:hint="eastAsia" w:hAnsi="宋体"/>
                <w:spacing w:val="-6"/>
                <w:kern w:val="2"/>
                <w:sz w:val="32"/>
                <w:szCs w:val="32"/>
              </w:rPr>
              <w:t>上海市市场监督管理局</w:t>
            </w:r>
          </w:p>
        </w:tc>
        <w:tc>
          <w:tcPr>
            <w:tcW w:w="850" w:type="dxa"/>
            <w:tcBorders>
              <w:tl2br w:val="nil"/>
              <w:tr2bl w:val="nil"/>
            </w:tcBorders>
            <w:noWrap w:val="0"/>
            <w:vAlign w:val="center"/>
          </w:tcPr>
          <w:p w14:paraId="6167A77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0"/>
              <w:jc w:val="distribute"/>
              <w:textAlignment w:val="auto"/>
              <w:rPr>
                <w:rFonts w:hint="eastAsia" w:hAnsi="宋体"/>
                <w:spacing w:val="-6"/>
                <w:kern w:val="2"/>
                <w:sz w:val="32"/>
                <w:szCs w:val="32"/>
              </w:rPr>
            </w:pPr>
          </w:p>
        </w:tc>
        <w:tc>
          <w:tcPr>
            <w:tcW w:w="3345" w:type="dxa"/>
            <w:tcBorders>
              <w:tl2br w:val="nil"/>
              <w:tr2bl w:val="nil"/>
            </w:tcBorders>
            <w:noWrap w:val="0"/>
            <w:vAlign w:val="center"/>
          </w:tcPr>
          <w:p w14:paraId="3E7C046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0"/>
              <w:jc w:val="distribute"/>
              <w:textAlignment w:val="auto"/>
              <w:rPr>
                <w:rFonts w:hint="eastAsia" w:hAnsi="宋体"/>
                <w:spacing w:val="-6"/>
                <w:kern w:val="2"/>
                <w:sz w:val="32"/>
                <w:szCs w:val="32"/>
              </w:rPr>
            </w:pPr>
            <w:r>
              <w:rPr>
                <w:rFonts w:hint="eastAsia" w:hAnsi="宋体"/>
                <w:spacing w:val="-6"/>
                <w:kern w:val="2"/>
                <w:sz w:val="32"/>
                <w:szCs w:val="32"/>
              </w:rPr>
              <w:t>北京市市场监督管理局</w:t>
            </w:r>
          </w:p>
        </w:tc>
      </w:tr>
    </w:tbl>
    <w:p w14:paraId="584AFB8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420" w:lineRule="auto"/>
        <w:ind w:firstLine="624"/>
        <w:textAlignment w:val="auto"/>
        <w:rPr>
          <w:rFonts w:hint="eastAsia" w:hAnsi="宋体"/>
          <w:kern w:val="2"/>
          <w:szCs w:val="30"/>
        </w:rPr>
      </w:pPr>
    </w:p>
    <w:p w14:paraId="4019DAB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420" w:lineRule="auto"/>
        <w:ind w:firstLine="624"/>
        <w:textAlignment w:val="auto"/>
        <w:rPr>
          <w:rFonts w:hint="eastAsia" w:hAnsi="宋体"/>
          <w:kern w:val="2"/>
          <w:szCs w:val="30"/>
        </w:rPr>
      </w:pPr>
    </w:p>
    <w:p w14:paraId="05BC517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420" w:lineRule="auto"/>
        <w:ind w:firstLine="624"/>
        <w:textAlignment w:val="auto"/>
        <w:rPr>
          <w:rFonts w:hint="eastAsia" w:hAnsi="宋体"/>
          <w:kern w:val="2"/>
          <w:szCs w:val="30"/>
        </w:rPr>
      </w:pPr>
    </w:p>
    <w:tbl>
      <w:tblPr>
        <w:tblStyle w:val="8"/>
        <w:tblW w:w="0" w:type="auto"/>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5"/>
        <w:gridCol w:w="850"/>
        <w:gridCol w:w="3345"/>
      </w:tblGrid>
      <w:tr w14:paraId="539D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trPr>
        <w:tc>
          <w:tcPr>
            <w:tcW w:w="3345" w:type="dxa"/>
            <w:tcBorders>
              <w:tl2br w:val="nil"/>
              <w:tr2bl w:val="nil"/>
            </w:tcBorders>
            <w:noWrap w:val="0"/>
            <w:vAlign w:val="center"/>
          </w:tcPr>
          <w:p w14:paraId="6B16108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0"/>
              <w:jc w:val="distribute"/>
              <w:textAlignment w:val="auto"/>
              <w:rPr>
                <w:rFonts w:hint="eastAsia" w:hAnsi="宋体"/>
                <w:spacing w:val="-6"/>
                <w:w w:val="85"/>
                <w:kern w:val="2"/>
                <w:sz w:val="32"/>
                <w:szCs w:val="32"/>
              </w:rPr>
            </w:pPr>
            <w:r>
              <w:rPr>
                <w:rFonts w:hint="eastAsia" w:hAnsi="宋体"/>
                <w:spacing w:val="-6"/>
                <w:w w:val="85"/>
                <w:kern w:val="2"/>
                <w:sz w:val="32"/>
                <w:szCs w:val="32"/>
              </w:rPr>
              <w:t>天津市市场监督管理委员会</w:t>
            </w:r>
          </w:p>
        </w:tc>
        <w:tc>
          <w:tcPr>
            <w:tcW w:w="850" w:type="dxa"/>
            <w:tcBorders>
              <w:tl2br w:val="nil"/>
              <w:tr2bl w:val="nil"/>
            </w:tcBorders>
            <w:noWrap w:val="0"/>
            <w:vAlign w:val="center"/>
          </w:tcPr>
          <w:p w14:paraId="28675DD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0"/>
              <w:jc w:val="distribute"/>
              <w:textAlignment w:val="auto"/>
              <w:rPr>
                <w:rFonts w:hint="eastAsia" w:hAnsi="宋体"/>
                <w:spacing w:val="-6"/>
                <w:kern w:val="2"/>
                <w:sz w:val="32"/>
                <w:szCs w:val="32"/>
              </w:rPr>
            </w:pPr>
          </w:p>
        </w:tc>
        <w:tc>
          <w:tcPr>
            <w:tcW w:w="3345" w:type="dxa"/>
            <w:tcBorders>
              <w:tl2br w:val="nil"/>
              <w:tr2bl w:val="nil"/>
            </w:tcBorders>
            <w:noWrap w:val="0"/>
            <w:vAlign w:val="center"/>
          </w:tcPr>
          <w:p w14:paraId="51E4322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0"/>
              <w:jc w:val="distribute"/>
              <w:textAlignment w:val="auto"/>
              <w:rPr>
                <w:rFonts w:hint="eastAsia" w:hAnsi="宋体"/>
                <w:spacing w:val="-6"/>
                <w:kern w:val="2"/>
                <w:sz w:val="32"/>
                <w:szCs w:val="32"/>
              </w:rPr>
            </w:pPr>
            <w:r>
              <w:rPr>
                <w:rFonts w:hint="eastAsia" w:hAnsi="宋体"/>
                <w:spacing w:val="-6"/>
                <w:kern w:val="2"/>
                <w:sz w:val="32"/>
                <w:szCs w:val="32"/>
              </w:rPr>
              <w:t>重庆市市场监督管理局</w:t>
            </w:r>
          </w:p>
        </w:tc>
      </w:tr>
    </w:tbl>
    <w:p w14:paraId="1D55B9E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right="1247" w:firstLine="624"/>
        <w:jc w:val="right"/>
        <w:textAlignment w:val="auto"/>
        <w:rPr>
          <w:rFonts w:hint="eastAsia" w:hAnsi="宋体"/>
          <w:kern w:val="2"/>
          <w:szCs w:val="30"/>
        </w:rPr>
      </w:pPr>
      <w:r>
        <w:rPr>
          <w:rFonts w:hint="eastAsia" w:hAnsi="宋体"/>
          <w:kern w:val="2"/>
          <w:szCs w:val="30"/>
        </w:rPr>
        <w:t>202</w:t>
      </w:r>
      <w:r>
        <w:rPr>
          <w:rFonts w:hint="default" w:hAnsi="宋体"/>
          <w:kern w:val="2"/>
          <w:szCs w:val="30"/>
          <w:lang w:val="en"/>
        </w:rPr>
        <w:t>4</w:t>
      </w:r>
      <w:r>
        <w:rPr>
          <w:rFonts w:hint="eastAsia" w:hAnsi="宋体"/>
          <w:kern w:val="2"/>
          <w:szCs w:val="30"/>
        </w:rPr>
        <w:t>年</w:t>
      </w:r>
      <w:r>
        <w:rPr>
          <w:rFonts w:hint="eastAsia" w:hAnsi="宋体"/>
          <w:kern w:val="2"/>
          <w:szCs w:val="30"/>
          <w:lang w:val="en-US" w:eastAsia="zh-CN"/>
        </w:rPr>
        <w:t>10</w:t>
      </w:r>
      <w:r>
        <w:rPr>
          <w:rFonts w:hint="eastAsia" w:hAnsi="宋体"/>
          <w:kern w:val="2"/>
          <w:szCs w:val="30"/>
        </w:rPr>
        <w:t>月</w:t>
      </w:r>
      <w:r>
        <w:rPr>
          <w:rFonts w:hint="eastAsia" w:hAnsi="宋体"/>
          <w:kern w:val="2"/>
          <w:szCs w:val="30"/>
          <w:lang w:val="en-US" w:eastAsia="zh-CN"/>
        </w:rPr>
        <w:t>2</w:t>
      </w:r>
      <w:r>
        <w:rPr>
          <w:rFonts w:hint="eastAsia" w:hAnsi="宋体"/>
          <w:kern w:val="2"/>
          <w:szCs w:val="30"/>
        </w:rPr>
        <w:t>日</w:t>
      </w:r>
    </w:p>
    <w:p w14:paraId="2820E152">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（此件公开发布）</w:t>
      </w:r>
    </w:p>
    <w:p w14:paraId="0B0C54D8">
      <w:pPr>
        <w:tabs>
          <w:tab w:val="left" w:pos="790"/>
          <w:tab w:val="left" w:pos="1264"/>
        </w:tabs>
        <w:overflowPunct w:val="0"/>
        <w:adjustRightInd w:val="0"/>
        <w:snapToGrid w:val="0"/>
        <w:spacing w:line="336" w:lineRule="auto"/>
        <w:ind w:firstLine="624"/>
        <w:rPr>
          <w:rFonts w:hint="eastAsia" w:hAnsi="宋体"/>
          <w:szCs w:val="30"/>
        </w:rPr>
      </w:pPr>
    </w:p>
    <w:p w14:paraId="50B6D26C">
      <w:pPr>
        <w:tabs>
          <w:tab w:val="left" w:pos="790"/>
          <w:tab w:val="left" w:pos="1264"/>
        </w:tabs>
        <w:overflowPunct w:val="0"/>
        <w:adjustRightInd w:val="0"/>
        <w:snapToGrid w:val="0"/>
        <w:spacing w:line="336" w:lineRule="auto"/>
        <w:ind w:firstLine="624"/>
        <w:rPr>
          <w:rFonts w:hint="eastAsia" w:hAnsi="宋体"/>
          <w:szCs w:val="30"/>
        </w:rPr>
      </w:pPr>
    </w:p>
    <w:p w14:paraId="051D6FDD">
      <w:pPr>
        <w:tabs>
          <w:tab w:val="left" w:pos="790"/>
          <w:tab w:val="left" w:pos="1264"/>
        </w:tabs>
        <w:overflowPunct w:val="0"/>
        <w:adjustRightInd w:val="0"/>
        <w:snapToGrid w:val="0"/>
        <w:spacing w:line="336" w:lineRule="auto"/>
        <w:ind w:firstLine="624"/>
        <w:rPr>
          <w:rFonts w:hint="eastAsia" w:hAnsi="宋体"/>
          <w:szCs w:val="30"/>
        </w:rPr>
      </w:pPr>
    </w:p>
    <w:p w14:paraId="5A72BFA9">
      <w:pPr>
        <w:tabs>
          <w:tab w:val="left" w:pos="790"/>
          <w:tab w:val="left" w:pos="1264"/>
        </w:tabs>
        <w:overflowPunct w:val="0"/>
        <w:adjustRightInd w:val="0"/>
        <w:snapToGrid w:val="0"/>
        <w:spacing w:line="336" w:lineRule="auto"/>
        <w:ind w:firstLine="624"/>
        <w:rPr>
          <w:rFonts w:hint="eastAsia" w:hAnsi="宋体"/>
          <w:szCs w:val="30"/>
        </w:rPr>
      </w:pPr>
    </w:p>
    <w:p w14:paraId="4CCA3377">
      <w:pPr>
        <w:tabs>
          <w:tab w:val="left" w:pos="790"/>
          <w:tab w:val="left" w:pos="1264"/>
        </w:tabs>
        <w:overflowPunct w:val="0"/>
        <w:adjustRightInd w:val="0"/>
        <w:snapToGrid w:val="0"/>
        <w:spacing w:line="336" w:lineRule="auto"/>
        <w:ind w:firstLine="624"/>
        <w:rPr>
          <w:rFonts w:hint="eastAsia" w:hAnsi="宋体"/>
          <w:szCs w:val="30"/>
        </w:rPr>
      </w:pPr>
    </w:p>
    <w:p w14:paraId="7F2AC724">
      <w:pPr>
        <w:tabs>
          <w:tab w:val="left" w:pos="790"/>
          <w:tab w:val="left" w:pos="1264"/>
        </w:tabs>
        <w:overflowPunct w:val="0"/>
        <w:adjustRightInd w:val="0"/>
        <w:snapToGrid w:val="0"/>
        <w:spacing w:line="336" w:lineRule="auto"/>
        <w:ind w:firstLine="624"/>
        <w:rPr>
          <w:rFonts w:hint="eastAsia" w:hAnsi="宋体"/>
          <w:szCs w:val="30"/>
        </w:rPr>
      </w:pPr>
    </w:p>
    <w:p w14:paraId="1488F1A3">
      <w:pPr>
        <w:tabs>
          <w:tab w:val="left" w:pos="790"/>
          <w:tab w:val="left" w:pos="1264"/>
        </w:tabs>
        <w:overflowPunct w:val="0"/>
        <w:adjustRightInd w:val="0"/>
        <w:snapToGrid w:val="0"/>
        <w:spacing w:line="336" w:lineRule="auto"/>
        <w:ind w:firstLine="624"/>
        <w:rPr>
          <w:rFonts w:hint="eastAsia" w:hAnsi="宋体"/>
          <w:szCs w:val="30"/>
        </w:rPr>
      </w:pPr>
    </w:p>
    <w:p w14:paraId="0AB0DF97">
      <w:pPr>
        <w:tabs>
          <w:tab w:val="left" w:pos="790"/>
          <w:tab w:val="left" w:pos="1264"/>
        </w:tabs>
        <w:overflowPunct w:val="0"/>
        <w:adjustRightInd w:val="0"/>
        <w:snapToGrid w:val="0"/>
        <w:spacing w:line="336" w:lineRule="auto"/>
        <w:ind w:firstLine="624"/>
        <w:rPr>
          <w:rFonts w:hint="eastAsia" w:hAnsi="宋体"/>
          <w:szCs w:val="30"/>
        </w:rPr>
      </w:pPr>
    </w:p>
    <w:p w14:paraId="5920A4D5">
      <w:pPr>
        <w:tabs>
          <w:tab w:val="left" w:pos="790"/>
          <w:tab w:val="left" w:pos="1264"/>
        </w:tabs>
        <w:overflowPunct w:val="0"/>
        <w:adjustRightInd w:val="0"/>
        <w:snapToGrid w:val="0"/>
        <w:spacing w:line="336" w:lineRule="auto"/>
        <w:ind w:firstLine="624"/>
        <w:rPr>
          <w:rFonts w:hint="eastAsia" w:hAnsi="宋体"/>
          <w:szCs w:val="30"/>
        </w:rPr>
      </w:pPr>
    </w:p>
    <w:p w14:paraId="71FEFA79">
      <w:pPr>
        <w:tabs>
          <w:tab w:val="left" w:pos="790"/>
          <w:tab w:val="left" w:pos="1264"/>
        </w:tabs>
        <w:overflowPunct w:val="0"/>
        <w:adjustRightInd w:val="0"/>
        <w:snapToGrid w:val="0"/>
        <w:spacing w:line="336" w:lineRule="auto"/>
        <w:ind w:firstLine="624"/>
        <w:rPr>
          <w:rFonts w:hint="eastAsia" w:hAnsi="宋体"/>
          <w:szCs w:val="30"/>
        </w:rPr>
      </w:pPr>
    </w:p>
    <w:p w14:paraId="78D16056">
      <w:pPr>
        <w:tabs>
          <w:tab w:val="left" w:pos="790"/>
          <w:tab w:val="left" w:pos="1264"/>
        </w:tabs>
        <w:overflowPunct w:val="0"/>
        <w:adjustRightInd w:val="0"/>
        <w:snapToGrid w:val="0"/>
        <w:rPr>
          <w:rFonts w:hint="eastAsia" w:ascii="黑体" w:eastAsia="黑体"/>
          <w:kern w:val="2"/>
          <w:szCs w:val="30"/>
          <w:lang w:val="en-US" w:eastAsia="zh-CN"/>
        </w:rPr>
      </w:pPr>
      <w:r>
        <w:rPr>
          <w:rFonts w:hint="eastAsia" w:ascii="黑体" w:eastAsia="黑体"/>
          <w:kern w:val="2"/>
          <w:szCs w:val="30"/>
        </w:rPr>
        <w:t>附件</w:t>
      </w:r>
      <w:r>
        <w:rPr>
          <w:rFonts w:hint="eastAsia" w:ascii="黑体" w:eastAsia="黑体"/>
          <w:kern w:val="2"/>
          <w:szCs w:val="30"/>
          <w:lang w:val="en-US" w:eastAsia="zh-CN"/>
        </w:rPr>
        <w:t>1</w:t>
      </w:r>
    </w:p>
    <w:p w14:paraId="41D77A70">
      <w:pPr>
        <w:overflowPunct w:val="0"/>
        <w:adjustRightInd w:val="0"/>
        <w:snapToGrid w:val="0"/>
        <w:spacing w:line="336" w:lineRule="auto"/>
        <w:rPr>
          <w:rFonts w:hint="eastAsia"/>
          <w:kern w:val="2"/>
          <w:szCs w:val="30"/>
        </w:rPr>
      </w:pPr>
    </w:p>
    <w:p w14:paraId="4D79F51F">
      <w:pPr>
        <w:keepNext w:val="0"/>
        <w:keepLines w:val="0"/>
        <w:pageBreakBefore w:val="0"/>
        <w:widowControl w:val="0"/>
        <w:tabs>
          <w:tab w:val="left" w:pos="790"/>
        </w:tabs>
        <w:kinsoku/>
        <w:wordWrap/>
        <w:overflowPunct w:val="0"/>
        <w:topLinePunct w:val="0"/>
        <w:autoSpaceDE/>
        <w:autoSpaceDN/>
        <w:bidi w:val="0"/>
        <w:adjustRightInd w:val="0"/>
        <w:snapToGrid w:val="0"/>
        <w:spacing w:line="600" w:lineRule="exact"/>
        <w:jc w:val="center"/>
        <w:textAlignment w:val="auto"/>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FMEA案例评价要求</w:t>
      </w:r>
    </w:p>
    <w:p w14:paraId="17588D0C">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kern w:val="2"/>
          <w:szCs w:val="30"/>
        </w:rPr>
      </w:pPr>
    </w:p>
    <w:tbl>
      <w:tblPr>
        <w:tblStyle w:val="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75"/>
        <w:gridCol w:w="900"/>
        <w:gridCol w:w="4890"/>
        <w:gridCol w:w="893"/>
      </w:tblGrid>
      <w:tr w14:paraId="7180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tcBorders>
              <w:tl2br w:val="nil"/>
              <w:tr2bl w:val="nil"/>
            </w:tcBorders>
            <w:shd w:val="clear" w:color="auto" w:fill="auto"/>
            <w:vAlign w:val="center"/>
          </w:tcPr>
          <w:p w14:paraId="070E1BF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黑体" w:hAnsi="黑体" w:eastAsia="黑体" w:cs="黑体"/>
                <w:kern w:val="2"/>
                <w:sz w:val="21"/>
                <w:szCs w:val="21"/>
              </w:rPr>
            </w:pPr>
            <w:r>
              <w:rPr>
                <w:rFonts w:hint="eastAsia" w:ascii="黑体" w:hAnsi="黑体" w:eastAsia="黑体" w:cs="黑体"/>
                <w:kern w:val="2"/>
                <w:sz w:val="21"/>
                <w:szCs w:val="21"/>
              </w:rPr>
              <w:t>一级</w:t>
            </w:r>
          </w:p>
          <w:p w14:paraId="25D5B1D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黑体" w:hAnsi="黑体" w:eastAsia="黑体" w:cs="黑体"/>
                <w:kern w:val="2"/>
                <w:sz w:val="21"/>
                <w:szCs w:val="21"/>
              </w:rPr>
            </w:pPr>
            <w:r>
              <w:rPr>
                <w:rFonts w:hint="eastAsia" w:ascii="黑体" w:hAnsi="黑体" w:eastAsia="黑体" w:cs="黑体"/>
                <w:kern w:val="2"/>
                <w:sz w:val="21"/>
                <w:szCs w:val="21"/>
              </w:rPr>
              <w:t>指标</w:t>
            </w:r>
          </w:p>
        </w:tc>
        <w:tc>
          <w:tcPr>
            <w:tcW w:w="1275" w:type="dxa"/>
            <w:tcBorders>
              <w:tl2br w:val="nil"/>
              <w:tr2bl w:val="nil"/>
            </w:tcBorders>
            <w:shd w:val="clear" w:color="auto" w:fill="auto"/>
            <w:noWrap/>
            <w:vAlign w:val="center"/>
          </w:tcPr>
          <w:p w14:paraId="3DE9297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ind w:left="-57" w:right="-57"/>
              <w:jc w:val="center"/>
              <w:textAlignment w:val="auto"/>
              <w:rPr>
                <w:rFonts w:hint="eastAsia" w:ascii="黑体" w:hAnsi="黑体" w:eastAsia="黑体" w:cs="黑体"/>
                <w:kern w:val="2"/>
                <w:sz w:val="21"/>
                <w:szCs w:val="21"/>
              </w:rPr>
            </w:pPr>
            <w:r>
              <w:rPr>
                <w:rFonts w:hint="eastAsia" w:ascii="黑体" w:hAnsi="黑体" w:eastAsia="黑体" w:cs="黑体"/>
                <w:kern w:val="2"/>
                <w:sz w:val="21"/>
                <w:szCs w:val="21"/>
              </w:rPr>
              <w:t>二级指标</w:t>
            </w:r>
          </w:p>
        </w:tc>
        <w:tc>
          <w:tcPr>
            <w:tcW w:w="900" w:type="dxa"/>
            <w:tcBorders>
              <w:tl2br w:val="nil"/>
              <w:tr2bl w:val="nil"/>
            </w:tcBorders>
            <w:shd w:val="clear" w:color="auto" w:fill="auto"/>
            <w:noWrap/>
            <w:vAlign w:val="center"/>
          </w:tcPr>
          <w:p w14:paraId="0FDBE4A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黑体" w:hAnsi="黑体" w:eastAsia="黑体" w:cs="黑体"/>
                <w:kern w:val="2"/>
                <w:sz w:val="21"/>
                <w:szCs w:val="21"/>
              </w:rPr>
            </w:pPr>
            <w:r>
              <w:rPr>
                <w:rFonts w:hint="eastAsia" w:ascii="黑体" w:hAnsi="黑体" w:eastAsia="黑体" w:cs="黑体"/>
                <w:kern w:val="2"/>
                <w:sz w:val="21"/>
                <w:szCs w:val="21"/>
              </w:rPr>
              <w:t>标准分</w:t>
            </w:r>
          </w:p>
        </w:tc>
        <w:tc>
          <w:tcPr>
            <w:tcW w:w="4890" w:type="dxa"/>
            <w:tcBorders>
              <w:tl2br w:val="nil"/>
              <w:tr2bl w:val="nil"/>
            </w:tcBorders>
            <w:shd w:val="clear" w:color="auto" w:fill="auto"/>
            <w:noWrap/>
            <w:vAlign w:val="center"/>
          </w:tcPr>
          <w:p w14:paraId="7071458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黑体" w:hAnsi="黑体" w:eastAsia="黑体" w:cs="黑体"/>
                <w:kern w:val="2"/>
                <w:sz w:val="21"/>
                <w:szCs w:val="21"/>
              </w:rPr>
            </w:pPr>
            <w:r>
              <w:rPr>
                <w:rFonts w:hint="eastAsia" w:ascii="黑体" w:hAnsi="黑体" w:eastAsia="黑体" w:cs="黑体"/>
                <w:kern w:val="2"/>
                <w:sz w:val="21"/>
                <w:szCs w:val="21"/>
              </w:rPr>
              <w:t>评价准则</w:t>
            </w:r>
          </w:p>
        </w:tc>
        <w:tc>
          <w:tcPr>
            <w:tcW w:w="893" w:type="dxa"/>
            <w:tcBorders>
              <w:tl2br w:val="nil"/>
              <w:tr2bl w:val="nil"/>
            </w:tcBorders>
            <w:shd w:val="clear" w:color="auto" w:fill="auto"/>
            <w:noWrap/>
            <w:vAlign w:val="center"/>
          </w:tcPr>
          <w:p w14:paraId="7AFC9AF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黑体" w:hAnsi="黑体" w:eastAsia="黑体" w:cs="黑体"/>
                <w:kern w:val="2"/>
                <w:sz w:val="21"/>
                <w:szCs w:val="21"/>
              </w:rPr>
            </w:pPr>
            <w:r>
              <w:rPr>
                <w:rFonts w:hint="eastAsia" w:ascii="黑体" w:hAnsi="黑体" w:eastAsia="黑体" w:cs="黑体"/>
                <w:kern w:val="2"/>
                <w:sz w:val="21"/>
                <w:szCs w:val="21"/>
              </w:rPr>
              <w:t>实际分</w:t>
            </w:r>
          </w:p>
        </w:tc>
      </w:tr>
      <w:tr w14:paraId="65F7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restart"/>
            <w:tcBorders>
              <w:tl2br w:val="nil"/>
              <w:tr2bl w:val="nil"/>
            </w:tcBorders>
            <w:shd w:val="clear" w:color="auto" w:fill="auto"/>
            <w:vAlign w:val="center"/>
          </w:tcPr>
          <w:p w14:paraId="752A684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案例</w:t>
            </w:r>
          </w:p>
          <w:p w14:paraId="0FB91DB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策划</w:t>
            </w:r>
          </w:p>
          <w:p w14:paraId="2BB20A0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ind w:left="-57" w:right="-57"/>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（20分）</w:t>
            </w:r>
          </w:p>
        </w:tc>
        <w:tc>
          <w:tcPr>
            <w:tcW w:w="1275" w:type="dxa"/>
            <w:tcBorders>
              <w:tl2br w:val="nil"/>
              <w:tr2bl w:val="nil"/>
            </w:tcBorders>
            <w:shd w:val="clear" w:color="auto" w:fill="auto"/>
            <w:vAlign w:val="center"/>
          </w:tcPr>
          <w:p w14:paraId="282EE4E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案例背景</w:t>
            </w:r>
          </w:p>
        </w:tc>
        <w:tc>
          <w:tcPr>
            <w:tcW w:w="900" w:type="dxa"/>
            <w:tcBorders>
              <w:tl2br w:val="nil"/>
              <w:tr2bl w:val="nil"/>
            </w:tcBorders>
            <w:shd w:val="clear" w:color="auto" w:fill="auto"/>
            <w:vAlign w:val="center"/>
          </w:tcPr>
          <w:p w14:paraId="347788C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w:t>
            </w:r>
          </w:p>
        </w:tc>
        <w:tc>
          <w:tcPr>
            <w:tcW w:w="4890" w:type="dxa"/>
            <w:tcBorders>
              <w:tl2br w:val="nil"/>
              <w:tr2bl w:val="nil"/>
            </w:tcBorders>
            <w:shd w:val="clear" w:color="auto" w:fill="auto"/>
            <w:vAlign w:val="center"/>
          </w:tcPr>
          <w:p w14:paraId="5E1E197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案例来源清晰，目的、意义明确。</w:t>
            </w:r>
          </w:p>
        </w:tc>
        <w:tc>
          <w:tcPr>
            <w:tcW w:w="893" w:type="dxa"/>
            <w:tcBorders>
              <w:tl2br w:val="nil"/>
              <w:tr2bl w:val="nil"/>
            </w:tcBorders>
            <w:shd w:val="clear" w:color="auto" w:fill="auto"/>
            <w:noWrap/>
            <w:vAlign w:val="center"/>
          </w:tcPr>
          <w:p w14:paraId="05A6A35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5946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continue"/>
            <w:tcBorders>
              <w:tl2br w:val="nil"/>
              <w:tr2bl w:val="nil"/>
            </w:tcBorders>
            <w:vAlign w:val="center"/>
          </w:tcPr>
          <w:p w14:paraId="0EE7F25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c>
          <w:tcPr>
            <w:tcW w:w="1275" w:type="dxa"/>
            <w:tcBorders>
              <w:tl2br w:val="nil"/>
              <w:tr2bl w:val="nil"/>
            </w:tcBorders>
            <w:shd w:val="clear" w:color="auto" w:fill="auto"/>
            <w:vAlign w:val="center"/>
          </w:tcPr>
          <w:p w14:paraId="2E482A0F">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案例输入</w:t>
            </w:r>
          </w:p>
        </w:tc>
        <w:tc>
          <w:tcPr>
            <w:tcW w:w="900" w:type="dxa"/>
            <w:tcBorders>
              <w:tl2br w:val="nil"/>
              <w:tr2bl w:val="nil"/>
            </w:tcBorders>
            <w:shd w:val="clear" w:color="auto" w:fill="auto"/>
            <w:vAlign w:val="center"/>
          </w:tcPr>
          <w:p w14:paraId="7E3BC7A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w:t>
            </w:r>
          </w:p>
        </w:tc>
        <w:tc>
          <w:tcPr>
            <w:tcW w:w="4890" w:type="dxa"/>
            <w:tcBorders>
              <w:tl2br w:val="nil"/>
              <w:tr2bl w:val="nil"/>
            </w:tcBorders>
            <w:shd w:val="clear" w:color="auto" w:fill="auto"/>
            <w:vAlign w:val="center"/>
          </w:tcPr>
          <w:p w14:paraId="491CEFF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考虑各方面影响因素，特别是顾客的特殊要求，运用以往的经验教训。</w:t>
            </w:r>
          </w:p>
        </w:tc>
        <w:tc>
          <w:tcPr>
            <w:tcW w:w="893" w:type="dxa"/>
            <w:tcBorders>
              <w:tl2br w:val="nil"/>
              <w:tr2bl w:val="nil"/>
            </w:tcBorders>
            <w:shd w:val="clear" w:color="auto" w:fill="auto"/>
            <w:noWrap/>
            <w:vAlign w:val="center"/>
          </w:tcPr>
          <w:p w14:paraId="3263279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2605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continue"/>
            <w:tcBorders>
              <w:tl2br w:val="nil"/>
              <w:tr2bl w:val="nil"/>
            </w:tcBorders>
            <w:vAlign w:val="center"/>
          </w:tcPr>
          <w:p w14:paraId="100D37D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c>
          <w:tcPr>
            <w:tcW w:w="1275" w:type="dxa"/>
            <w:tcBorders>
              <w:tl2br w:val="nil"/>
              <w:tr2bl w:val="nil"/>
            </w:tcBorders>
            <w:shd w:val="clear" w:color="auto" w:fill="auto"/>
            <w:vAlign w:val="center"/>
          </w:tcPr>
          <w:p w14:paraId="06F0B5B2">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案例目标</w:t>
            </w:r>
          </w:p>
        </w:tc>
        <w:tc>
          <w:tcPr>
            <w:tcW w:w="900" w:type="dxa"/>
            <w:tcBorders>
              <w:tl2br w:val="nil"/>
              <w:tr2bl w:val="nil"/>
            </w:tcBorders>
            <w:shd w:val="clear" w:color="auto" w:fill="auto"/>
            <w:vAlign w:val="center"/>
          </w:tcPr>
          <w:p w14:paraId="01930F6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w:t>
            </w:r>
          </w:p>
        </w:tc>
        <w:tc>
          <w:tcPr>
            <w:tcW w:w="4890" w:type="dxa"/>
            <w:tcBorders>
              <w:tl2br w:val="nil"/>
              <w:tr2bl w:val="nil"/>
            </w:tcBorders>
            <w:shd w:val="clear" w:color="auto" w:fill="auto"/>
            <w:vAlign w:val="center"/>
          </w:tcPr>
          <w:p w14:paraId="234475F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提升目标可测量，可操作，可实现，并尽可能量化。</w:t>
            </w:r>
          </w:p>
        </w:tc>
        <w:tc>
          <w:tcPr>
            <w:tcW w:w="893" w:type="dxa"/>
            <w:tcBorders>
              <w:tl2br w:val="nil"/>
              <w:tr2bl w:val="nil"/>
            </w:tcBorders>
            <w:shd w:val="clear" w:color="auto" w:fill="auto"/>
            <w:noWrap/>
            <w:vAlign w:val="center"/>
          </w:tcPr>
          <w:p w14:paraId="18D13C5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5878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continue"/>
            <w:tcBorders>
              <w:tl2br w:val="nil"/>
              <w:tr2bl w:val="nil"/>
            </w:tcBorders>
            <w:vAlign w:val="center"/>
          </w:tcPr>
          <w:p w14:paraId="28A42ED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c>
          <w:tcPr>
            <w:tcW w:w="1275" w:type="dxa"/>
            <w:tcBorders>
              <w:tl2br w:val="nil"/>
              <w:tr2bl w:val="nil"/>
            </w:tcBorders>
            <w:shd w:val="clear" w:color="auto" w:fill="auto"/>
            <w:vAlign w:val="center"/>
          </w:tcPr>
          <w:p w14:paraId="5C0249B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团队完整</w:t>
            </w:r>
          </w:p>
        </w:tc>
        <w:tc>
          <w:tcPr>
            <w:tcW w:w="900" w:type="dxa"/>
            <w:tcBorders>
              <w:tl2br w:val="nil"/>
              <w:tr2bl w:val="nil"/>
            </w:tcBorders>
            <w:shd w:val="clear" w:color="auto" w:fill="auto"/>
            <w:vAlign w:val="center"/>
          </w:tcPr>
          <w:p w14:paraId="1F8FB70F">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w:t>
            </w:r>
          </w:p>
        </w:tc>
        <w:tc>
          <w:tcPr>
            <w:tcW w:w="4890" w:type="dxa"/>
            <w:tcBorders>
              <w:tl2br w:val="nil"/>
              <w:tr2bl w:val="nil"/>
            </w:tcBorders>
            <w:shd w:val="clear" w:color="auto" w:fill="auto"/>
            <w:vAlign w:val="center"/>
          </w:tcPr>
          <w:p w14:paraId="4399AB8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组织跨部门工作小组，小组成员分工明确。</w:t>
            </w:r>
          </w:p>
        </w:tc>
        <w:tc>
          <w:tcPr>
            <w:tcW w:w="893" w:type="dxa"/>
            <w:tcBorders>
              <w:tl2br w:val="nil"/>
              <w:tr2bl w:val="nil"/>
            </w:tcBorders>
            <w:shd w:val="clear" w:color="auto" w:fill="auto"/>
            <w:noWrap/>
            <w:vAlign w:val="center"/>
          </w:tcPr>
          <w:p w14:paraId="53730F4B">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76E9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restart"/>
            <w:tcBorders>
              <w:tl2br w:val="nil"/>
              <w:tr2bl w:val="nil"/>
            </w:tcBorders>
            <w:shd w:val="clear" w:color="auto" w:fill="auto"/>
            <w:vAlign w:val="center"/>
          </w:tcPr>
          <w:p w14:paraId="002E363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案例</w:t>
            </w:r>
          </w:p>
          <w:p w14:paraId="50A1AE5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实施</w:t>
            </w:r>
          </w:p>
          <w:p w14:paraId="1A96EBE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ind w:left="-57" w:right="-57"/>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（30分）</w:t>
            </w:r>
          </w:p>
        </w:tc>
        <w:tc>
          <w:tcPr>
            <w:tcW w:w="1275" w:type="dxa"/>
            <w:tcBorders>
              <w:tl2br w:val="nil"/>
              <w:tr2bl w:val="nil"/>
            </w:tcBorders>
            <w:shd w:val="clear" w:color="auto" w:fill="auto"/>
            <w:vAlign w:val="center"/>
          </w:tcPr>
          <w:p w14:paraId="2EEA678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结构、功能</w:t>
            </w:r>
          </w:p>
          <w:p w14:paraId="68FB6DE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分析</w:t>
            </w:r>
          </w:p>
        </w:tc>
        <w:tc>
          <w:tcPr>
            <w:tcW w:w="900" w:type="dxa"/>
            <w:tcBorders>
              <w:tl2br w:val="nil"/>
              <w:tr2bl w:val="nil"/>
            </w:tcBorders>
            <w:shd w:val="clear" w:color="auto" w:fill="auto"/>
            <w:vAlign w:val="center"/>
          </w:tcPr>
          <w:p w14:paraId="5B787B9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w:t>
            </w:r>
          </w:p>
        </w:tc>
        <w:tc>
          <w:tcPr>
            <w:tcW w:w="4890" w:type="dxa"/>
            <w:tcBorders>
              <w:tl2br w:val="nil"/>
              <w:tr2bl w:val="nil"/>
            </w:tcBorders>
            <w:shd w:val="clear" w:color="auto" w:fill="auto"/>
            <w:vAlign w:val="center"/>
          </w:tcPr>
          <w:p w14:paraId="63DE986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案例分析的过程步骤、功能、过程要求均完整。</w:t>
            </w:r>
          </w:p>
        </w:tc>
        <w:tc>
          <w:tcPr>
            <w:tcW w:w="893" w:type="dxa"/>
            <w:tcBorders>
              <w:tl2br w:val="nil"/>
              <w:tr2bl w:val="nil"/>
            </w:tcBorders>
            <w:shd w:val="clear" w:color="auto" w:fill="auto"/>
            <w:noWrap/>
            <w:vAlign w:val="center"/>
          </w:tcPr>
          <w:p w14:paraId="01BD0D4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4894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continue"/>
            <w:tcBorders>
              <w:tl2br w:val="nil"/>
              <w:tr2bl w:val="nil"/>
            </w:tcBorders>
            <w:vAlign w:val="center"/>
          </w:tcPr>
          <w:p w14:paraId="0017EA0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c>
          <w:tcPr>
            <w:tcW w:w="1275" w:type="dxa"/>
            <w:tcBorders>
              <w:tl2br w:val="nil"/>
              <w:tr2bl w:val="nil"/>
            </w:tcBorders>
            <w:shd w:val="clear" w:color="auto" w:fill="auto"/>
            <w:vAlign w:val="center"/>
          </w:tcPr>
          <w:p w14:paraId="1AA9CF3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失效、风险</w:t>
            </w:r>
          </w:p>
          <w:p w14:paraId="774DE74B">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分析</w:t>
            </w:r>
          </w:p>
        </w:tc>
        <w:tc>
          <w:tcPr>
            <w:tcW w:w="900" w:type="dxa"/>
            <w:tcBorders>
              <w:tl2br w:val="nil"/>
              <w:tr2bl w:val="nil"/>
            </w:tcBorders>
            <w:shd w:val="clear" w:color="auto" w:fill="auto"/>
            <w:vAlign w:val="center"/>
          </w:tcPr>
          <w:p w14:paraId="4350C64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10</w:t>
            </w:r>
          </w:p>
        </w:tc>
        <w:tc>
          <w:tcPr>
            <w:tcW w:w="4890" w:type="dxa"/>
            <w:tcBorders>
              <w:tl2br w:val="nil"/>
              <w:tr2bl w:val="nil"/>
            </w:tcBorders>
            <w:shd w:val="clear" w:color="auto" w:fill="auto"/>
            <w:vAlign w:val="center"/>
          </w:tcPr>
          <w:p w14:paraId="582064D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default" w:ascii="仿宋_GB2312" w:hAnsi="仿宋_GB2312" w:eastAsia="仿宋_GB2312" w:cs="仿宋_GB2312"/>
                <w:spacing w:val="-4"/>
                <w:kern w:val="2"/>
                <w:sz w:val="21"/>
                <w:szCs w:val="21"/>
                <w:lang w:val="en"/>
              </w:rPr>
            </w:pPr>
            <w:r>
              <w:rPr>
                <w:rFonts w:hint="eastAsia" w:ascii="仿宋_GB2312" w:hAnsi="仿宋_GB2312" w:eastAsia="仿宋_GB2312" w:cs="仿宋_GB2312"/>
                <w:kern w:val="2"/>
                <w:sz w:val="21"/>
                <w:szCs w:val="21"/>
              </w:rPr>
              <w:t>1</w:t>
            </w:r>
            <w:r>
              <w:rPr>
                <w:rFonts w:hint="default" w:cs="仿宋_GB2312"/>
                <w:kern w:val="2"/>
                <w:sz w:val="21"/>
                <w:szCs w:val="21"/>
                <w:lang w:val="en"/>
              </w:rPr>
              <w:t>．</w:t>
            </w:r>
            <w:r>
              <w:rPr>
                <w:rFonts w:hint="eastAsia" w:ascii="仿宋_GB2312" w:hAnsi="仿宋_GB2312" w:eastAsia="仿宋_GB2312" w:cs="仿宋_GB2312"/>
                <w:kern w:val="2"/>
                <w:sz w:val="21"/>
                <w:szCs w:val="21"/>
              </w:rPr>
              <w:t>失效模式、失效原因、失效影响的识别清晰和完</w:t>
            </w:r>
            <w:r>
              <w:rPr>
                <w:rFonts w:hint="eastAsia" w:ascii="仿宋_GB2312" w:hAnsi="仿宋_GB2312" w:eastAsia="仿宋_GB2312" w:cs="仿宋_GB2312"/>
                <w:spacing w:val="-4"/>
                <w:kern w:val="2"/>
                <w:sz w:val="21"/>
                <w:szCs w:val="21"/>
              </w:rPr>
              <w:t>整；特别是清晰标明可能造成对法律法规、安全的影响。</w:t>
            </w:r>
          </w:p>
          <w:p w14:paraId="7D2AC55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w:t>
            </w:r>
            <w:r>
              <w:rPr>
                <w:rFonts w:hint="default" w:cs="仿宋_GB2312"/>
                <w:kern w:val="2"/>
                <w:sz w:val="21"/>
                <w:szCs w:val="21"/>
                <w:lang w:val="en"/>
              </w:rPr>
              <w:t>．</w:t>
            </w:r>
            <w:r>
              <w:rPr>
                <w:rFonts w:hint="eastAsia" w:ascii="仿宋_GB2312" w:hAnsi="仿宋_GB2312" w:eastAsia="仿宋_GB2312" w:cs="仿宋_GB2312"/>
                <w:kern w:val="2"/>
                <w:sz w:val="21"/>
                <w:szCs w:val="21"/>
              </w:rPr>
              <w:t>各风险因素（如：严重度、可探测度、发生频次）的评分合理，符合逻辑。</w:t>
            </w:r>
          </w:p>
        </w:tc>
        <w:tc>
          <w:tcPr>
            <w:tcW w:w="893" w:type="dxa"/>
            <w:tcBorders>
              <w:tl2br w:val="nil"/>
              <w:tr2bl w:val="nil"/>
            </w:tcBorders>
            <w:shd w:val="clear" w:color="auto" w:fill="auto"/>
            <w:noWrap/>
            <w:vAlign w:val="center"/>
          </w:tcPr>
          <w:p w14:paraId="4F5E06F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1EC9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continue"/>
            <w:tcBorders>
              <w:tl2br w:val="nil"/>
              <w:tr2bl w:val="nil"/>
            </w:tcBorders>
            <w:vAlign w:val="center"/>
          </w:tcPr>
          <w:p w14:paraId="6AB73A2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c>
          <w:tcPr>
            <w:tcW w:w="1275" w:type="dxa"/>
            <w:tcBorders>
              <w:tl2br w:val="nil"/>
              <w:tr2bl w:val="nil"/>
            </w:tcBorders>
            <w:shd w:val="clear" w:color="auto" w:fill="auto"/>
            <w:vAlign w:val="center"/>
          </w:tcPr>
          <w:p w14:paraId="5274C09B">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优化措施</w:t>
            </w:r>
          </w:p>
        </w:tc>
        <w:tc>
          <w:tcPr>
            <w:tcW w:w="900" w:type="dxa"/>
            <w:tcBorders>
              <w:tl2br w:val="nil"/>
              <w:tr2bl w:val="nil"/>
            </w:tcBorders>
            <w:shd w:val="clear" w:color="auto" w:fill="auto"/>
            <w:vAlign w:val="center"/>
          </w:tcPr>
          <w:p w14:paraId="20306FF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10</w:t>
            </w:r>
          </w:p>
        </w:tc>
        <w:tc>
          <w:tcPr>
            <w:tcW w:w="4890" w:type="dxa"/>
            <w:tcBorders>
              <w:tl2br w:val="nil"/>
              <w:tr2bl w:val="nil"/>
            </w:tcBorders>
            <w:shd w:val="clear" w:color="auto" w:fill="auto"/>
            <w:vAlign w:val="center"/>
          </w:tcPr>
          <w:p w14:paraId="13A48AFF">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default"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rPr>
              <w:t>1</w:t>
            </w:r>
            <w:r>
              <w:rPr>
                <w:rFonts w:hint="default" w:cs="仿宋_GB2312"/>
                <w:kern w:val="2"/>
                <w:sz w:val="21"/>
                <w:szCs w:val="21"/>
                <w:lang w:val="en"/>
              </w:rPr>
              <w:t>．</w:t>
            </w:r>
            <w:r>
              <w:rPr>
                <w:rFonts w:hint="eastAsia" w:ascii="仿宋_GB2312" w:hAnsi="仿宋_GB2312" w:eastAsia="仿宋_GB2312" w:cs="仿宋_GB2312"/>
                <w:kern w:val="2"/>
                <w:sz w:val="21"/>
                <w:szCs w:val="21"/>
              </w:rPr>
              <w:t>对评估出的高风险案例（特别是对于高严重度案例），制定并实施适当的预防/纠正措施，并验证措施合理有效。</w:t>
            </w:r>
          </w:p>
          <w:p w14:paraId="0972E8C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w:t>
            </w:r>
            <w:r>
              <w:rPr>
                <w:rFonts w:hint="default" w:cs="仿宋_GB2312"/>
                <w:kern w:val="2"/>
                <w:sz w:val="21"/>
                <w:szCs w:val="21"/>
                <w:lang w:val="en"/>
              </w:rPr>
              <w:t>．</w:t>
            </w:r>
            <w:r>
              <w:rPr>
                <w:rFonts w:hint="eastAsia" w:ascii="仿宋_GB2312" w:hAnsi="仿宋_GB2312" w:eastAsia="仿宋_GB2312" w:cs="仿宋_GB2312"/>
                <w:kern w:val="2"/>
                <w:sz w:val="21"/>
                <w:szCs w:val="21"/>
              </w:rPr>
              <w:t>考虑并采用防错技术。</w:t>
            </w:r>
          </w:p>
        </w:tc>
        <w:tc>
          <w:tcPr>
            <w:tcW w:w="893" w:type="dxa"/>
            <w:tcBorders>
              <w:tl2br w:val="nil"/>
              <w:tr2bl w:val="nil"/>
            </w:tcBorders>
            <w:shd w:val="clear" w:color="auto" w:fill="auto"/>
            <w:noWrap/>
            <w:vAlign w:val="center"/>
          </w:tcPr>
          <w:p w14:paraId="4EA242DF">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1108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continue"/>
            <w:tcBorders>
              <w:tl2br w:val="nil"/>
              <w:tr2bl w:val="nil"/>
            </w:tcBorders>
            <w:vAlign w:val="center"/>
          </w:tcPr>
          <w:p w14:paraId="215814A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c>
          <w:tcPr>
            <w:tcW w:w="1275" w:type="dxa"/>
            <w:tcBorders>
              <w:tl2br w:val="nil"/>
              <w:tr2bl w:val="nil"/>
            </w:tcBorders>
            <w:shd w:val="clear" w:color="auto" w:fill="auto"/>
            <w:vAlign w:val="center"/>
          </w:tcPr>
          <w:p w14:paraId="2B4AD6A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结果文件化</w:t>
            </w:r>
          </w:p>
        </w:tc>
        <w:tc>
          <w:tcPr>
            <w:tcW w:w="900" w:type="dxa"/>
            <w:tcBorders>
              <w:tl2br w:val="nil"/>
              <w:tr2bl w:val="nil"/>
            </w:tcBorders>
            <w:shd w:val="clear" w:color="auto" w:fill="auto"/>
            <w:vAlign w:val="center"/>
          </w:tcPr>
          <w:p w14:paraId="23A43AF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w:t>
            </w:r>
          </w:p>
        </w:tc>
        <w:tc>
          <w:tcPr>
            <w:tcW w:w="4890" w:type="dxa"/>
            <w:tcBorders>
              <w:tl2br w:val="nil"/>
              <w:tr2bl w:val="nil"/>
            </w:tcBorders>
            <w:shd w:val="clear" w:color="auto" w:fill="auto"/>
            <w:vAlign w:val="center"/>
          </w:tcPr>
          <w:p w14:paraId="47421ED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default"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rPr>
              <w:t>1</w:t>
            </w:r>
            <w:r>
              <w:rPr>
                <w:rFonts w:hint="default" w:cs="仿宋_GB2312"/>
                <w:kern w:val="2"/>
                <w:sz w:val="21"/>
                <w:szCs w:val="21"/>
                <w:lang w:val="en"/>
              </w:rPr>
              <w:t>．</w:t>
            </w:r>
            <w:r>
              <w:rPr>
                <w:rFonts w:hint="eastAsia" w:ascii="仿宋_GB2312" w:hAnsi="仿宋_GB2312" w:eastAsia="仿宋_GB2312" w:cs="仿宋_GB2312"/>
                <w:kern w:val="2"/>
                <w:sz w:val="21"/>
                <w:szCs w:val="21"/>
              </w:rPr>
              <w:t>FMEA实施后形成书面化的FMEA成果并动态更新。</w:t>
            </w:r>
          </w:p>
          <w:p w14:paraId="03604CD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w:t>
            </w:r>
            <w:r>
              <w:rPr>
                <w:rFonts w:hint="default" w:cs="仿宋_GB2312"/>
                <w:kern w:val="2"/>
                <w:sz w:val="21"/>
                <w:szCs w:val="21"/>
                <w:lang w:val="en"/>
              </w:rPr>
              <w:t>．</w:t>
            </w:r>
            <w:r>
              <w:rPr>
                <w:rFonts w:hint="eastAsia" w:ascii="仿宋_GB2312" w:hAnsi="仿宋_GB2312" w:eastAsia="仿宋_GB2312" w:cs="仿宋_GB2312"/>
                <w:kern w:val="2"/>
                <w:sz w:val="21"/>
                <w:szCs w:val="21"/>
              </w:rPr>
              <w:t>编制FMEA对应的工艺流程文件。</w:t>
            </w:r>
          </w:p>
        </w:tc>
        <w:tc>
          <w:tcPr>
            <w:tcW w:w="893" w:type="dxa"/>
            <w:tcBorders>
              <w:tl2br w:val="nil"/>
              <w:tr2bl w:val="nil"/>
            </w:tcBorders>
            <w:shd w:val="clear" w:color="auto" w:fill="auto"/>
            <w:noWrap/>
            <w:vAlign w:val="center"/>
          </w:tcPr>
          <w:p w14:paraId="7CE46CD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5117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restart"/>
            <w:tcBorders>
              <w:tl2br w:val="nil"/>
              <w:tr2bl w:val="nil"/>
            </w:tcBorders>
            <w:shd w:val="clear" w:color="auto" w:fill="auto"/>
            <w:vAlign w:val="center"/>
          </w:tcPr>
          <w:p w14:paraId="215B362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案例</w:t>
            </w:r>
          </w:p>
          <w:p w14:paraId="0FE87BD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成效</w:t>
            </w:r>
          </w:p>
          <w:p w14:paraId="28A2400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ind w:left="-57" w:right="-57"/>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（30分）</w:t>
            </w:r>
          </w:p>
        </w:tc>
        <w:tc>
          <w:tcPr>
            <w:tcW w:w="1275" w:type="dxa"/>
            <w:tcBorders>
              <w:tl2br w:val="nil"/>
              <w:tr2bl w:val="nil"/>
            </w:tcBorders>
            <w:shd w:val="clear" w:color="auto" w:fill="auto"/>
            <w:vAlign w:val="center"/>
          </w:tcPr>
          <w:p w14:paraId="557CD6E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目标达成</w:t>
            </w:r>
          </w:p>
        </w:tc>
        <w:tc>
          <w:tcPr>
            <w:tcW w:w="900" w:type="dxa"/>
            <w:tcBorders>
              <w:tl2br w:val="nil"/>
              <w:tr2bl w:val="nil"/>
            </w:tcBorders>
            <w:shd w:val="clear" w:color="auto" w:fill="auto"/>
            <w:vAlign w:val="center"/>
          </w:tcPr>
          <w:p w14:paraId="703D451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10</w:t>
            </w:r>
          </w:p>
        </w:tc>
        <w:tc>
          <w:tcPr>
            <w:tcW w:w="4890" w:type="dxa"/>
            <w:tcBorders>
              <w:tl2br w:val="nil"/>
              <w:tr2bl w:val="nil"/>
            </w:tcBorders>
            <w:shd w:val="clear" w:color="auto" w:fill="auto"/>
            <w:vAlign w:val="center"/>
          </w:tcPr>
          <w:p w14:paraId="6A50CE2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目标达成程度（与策划时相比）。</w:t>
            </w:r>
          </w:p>
        </w:tc>
        <w:tc>
          <w:tcPr>
            <w:tcW w:w="893" w:type="dxa"/>
            <w:tcBorders>
              <w:tl2br w:val="nil"/>
              <w:tr2bl w:val="nil"/>
            </w:tcBorders>
            <w:shd w:val="clear" w:color="auto" w:fill="auto"/>
            <w:noWrap/>
            <w:vAlign w:val="center"/>
          </w:tcPr>
          <w:p w14:paraId="0AB63B5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393B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continue"/>
            <w:tcBorders>
              <w:tl2br w:val="nil"/>
              <w:tr2bl w:val="nil"/>
            </w:tcBorders>
            <w:vAlign w:val="center"/>
          </w:tcPr>
          <w:p w14:paraId="6F4C367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c>
          <w:tcPr>
            <w:tcW w:w="1275" w:type="dxa"/>
            <w:tcBorders>
              <w:tl2br w:val="nil"/>
              <w:tr2bl w:val="nil"/>
            </w:tcBorders>
            <w:shd w:val="clear" w:color="auto" w:fill="auto"/>
            <w:vAlign w:val="center"/>
          </w:tcPr>
          <w:p w14:paraId="431932F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经验教训</w:t>
            </w:r>
          </w:p>
          <w:p w14:paraId="466622B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总结</w:t>
            </w:r>
          </w:p>
        </w:tc>
        <w:tc>
          <w:tcPr>
            <w:tcW w:w="900" w:type="dxa"/>
            <w:tcBorders>
              <w:tl2br w:val="nil"/>
              <w:tr2bl w:val="nil"/>
            </w:tcBorders>
            <w:shd w:val="clear" w:color="auto" w:fill="auto"/>
            <w:vAlign w:val="center"/>
          </w:tcPr>
          <w:p w14:paraId="2B5B5C9B">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10</w:t>
            </w:r>
          </w:p>
        </w:tc>
        <w:tc>
          <w:tcPr>
            <w:tcW w:w="4890" w:type="dxa"/>
            <w:tcBorders>
              <w:tl2br w:val="nil"/>
              <w:tr2bl w:val="nil"/>
            </w:tcBorders>
            <w:shd w:val="clear" w:color="auto" w:fill="auto"/>
            <w:vAlign w:val="center"/>
          </w:tcPr>
          <w:p w14:paraId="3032D23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spacing w:val="-4"/>
                <w:kern w:val="2"/>
                <w:sz w:val="21"/>
                <w:szCs w:val="21"/>
              </w:rPr>
            </w:pPr>
            <w:r>
              <w:rPr>
                <w:rFonts w:hint="eastAsia" w:ascii="仿宋_GB2312" w:hAnsi="仿宋_GB2312" w:eastAsia="仿宋_GB2312" w:cs="仿宋_GB2312"/>
                <w:spacing w:val="-4"/>
                <w:kern w:val="2"/>
                <w:sz w:val="21"/>
                <w:szCs w:val="21"/>
              </w:rPr>
              <w:t>实施过程中的经验教训总结，同时体现在FMEA文件中。</w:t>
            </w:r>
          </w:p>
        </w:tc>
        <w:tc>
          <w:tcPr>
            <w:tcW w:w="893" w:type="dxa"/>
            <w:tcBorders>
              <w:tl2br w:val="nil"/>
              <w:tr2bl w:val="nil"/>
            </w:tcBorders>
            <w:shd w:val="clear" w:color="auto" w:fill="auto"/>
            <w:noWrap/>
            <w:vAlign w:val="center"/>
          </w:tcPr>
          <w:p w14:paraId="31F2489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000F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continue"/>
            <w:tcBorders>
              <w:tl2br w:val="nil"/>
              <w:tr2bl w:val="nil"/>
            </w:tcBorders>
            <w:vAlign w:val="center"/>
          </w:tcPr>
          <w:p w14:paraId="1CD0AA7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c>
          <w:tcPr>
            <w:tcW w:w="1275" w:type="dxa"/>
            <w:tcBorders>
              <w:tl2br w:val="nil"/>
              <w:tr2bl w:val="nil"/>
            </w:tcBorders>
            <w:shd w:val="clear" w:color="auto" w:fill="auto"/>
            <w:vAlign w:val="center"/>
          </w:tcPr>
          <w:p w14:paraId="50365552">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质量表现</w:t>
            </w:r>
          </w:p>
          <w:p w14:paraId="3C94773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提升</w:t>
            </w:r>
          </w:p>
        </w:tc>
        <w:tc>
          <w:tcPr>
            <w:tcW w:w="900" w:type="dxa"/>
            <w:tcBorders>
              <w:tl2br w:val="nil"/>
              <w:tr2bl w:val="nil"/>
            </w:tcBorders>
            <w:shd w:val="clear" w:color="auto" w:fill="auto"/>
            <w:vAlign w:val="center"/>
          </w:tcPr>
          <w:p w14:paraId="426A20FF">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10</w:t>
            </w:r>
          </w:p>
        </w:tc>
        <w:tc>
          <w:tcPr>
            <w:tcW w:w="4890" w:type="dxa"/>
            <w:tcBorders>
              <w:tl2br w:val="nil"/>
              <w:tr2bl w:val="nil"/>
            </w:tcBorders>
            <w:shd w:val="clear" w:color="auto" w:fill="auto"/>
            <w:vAlign w:val="center"/>
          </w:tcPr>
          <w:p w14:paraId="656B716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default"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rPr>
              <w:t>1</w:t>
            </w:r>
            <w:r>
              <w:rPr>
                <w:rFonts w:hint="default" w:cs="仿宋_GB2312"/>
                <w:kern w:val="2"/>
                <w:sz w:val="21"/>
                <w:szCs w:val="21"/>
                <w:lang w:val="en"/>
              </w:rPr>
              <w:t>．</w:t>
            </w:r>
            <w:r>
              <w:rPr>
                <w:rFonts w:hint="eastAsia" w:ascii="仿宋_GB2312" w:hAnsi="仿宋_GB2312" w:eastAsia="仿宋_GB2312" w:cs="仿宋_GB2312"/>
                <w:kern w:val="2"/>
                <w:sz w:val="21"/>
                <w:szCs w:val="21"/>
              </w:rPr>
              <w:t>切实提升产品和过程的功能安全性和可靠性。</w:t>
            </w:r>
          </w:p>
          <w:p w14:paraId="72A1950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w:t>
            </w:r>
            <w:r>
              <w:rPr>
                <w:rFonts w:hint="default" w:cs="仿宋_GB2312"/>
                <w:kern w:val="2"/>
                <w:sz w:val="21"/>
                <w:szCs w:val="21"/>
                <w:lang w:val="en"/>
              </w:rPr>
              <w:t>．</w:t>
            </w:r>
            <w:r>
              <w:rPr>
                <w:rFonts w:hint="eastAsia" w:ascii="仿宋_GB2312" w:hAnsi="仿宋_GB2312" w:eastAsia="仿宋_GB2312" w:cs="仿宋_GB2312"/>
                <w:kern w:val="2"/>
                <w:sz w:val="21"/>
                <w:szCs w:val="21"/>
              </w:rPr>
              <w:t>提升质量表现，包括质量、经济、效率等方面。</w:t>
            </w:r>
          </w:p>
        </w:tc>
        <w:tc>
          <w:tcPr>
            <w:tcW w:w="893" w:type="dxa"/>
            <w:tcBorders>
              <w:tl2br w:val="nil"/>
              <w:tr2bl w:val="nil"/>
            </w:tcBorders>
            <w:shd w:val="clear" w:color="auto" w:fill="auto"/>
            <w:noWrap/>
            <w:vAlign w:val="center"/>
          </w:tcPr>
          <w:p w14:paraId="56FC8A6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5679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restart"/>
            <w:tcBorders>
              <w:tl2br w:val="nil"/>
              <w:tr2bl w:val="nil"/>
            </w:tcBorders>
            <w:shd w:val="clear" w:color="auto" w:fill="auto"/>
            <w:vAlign w:val="center"/>
          </w:tcPr>
          <w:p w14:paraId="149D509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案例</w:t>
            </w:r>
          </w:p>
          <w:p w14:paraId="219D6B6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先进性</w:t>
            </w:r>
          </w:p>
          <w:p w14:paraId="2649912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ind w:left="-57" w:right="-57"/>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（20</w:t>
            </w:r>
            <w:r>
              <w:rPr>
                <w:rFonts w:hint="eastAsia" w:cs="仿宋_GB2312"/>
                <w:kern w:val="2"/>
                <w:sz w:val="21"/>
                <w:szCs w:val="21"/>
                <w:lang w:eastAsia="zh-CN"/>
              </w:rPr>
              <w:t>分</w:t>
            </w:r>
            <w:r>
              <w:rPr>
                <w:rFonts w:hint="eastAsia" w:ascii="仿宋_GB2312" w:hAnsi="仿宋_GB2312" w:eastAsia="仿宋_GB2312" w:cs="仿宋_GB2312"/>
                <w:kern w:val="2"/>
                <w:sz w:val="21"/>
                <w:szCs w:val="21"/>
              </w:rPr>
              <w:t>）</w:t>
            </w:r>
          </w:p>
        </w:tc>
        <w:tc>
          <w:tcPr>
            <w:tcW w:w="1275" w:type="dxa"/>
            <w:tcBorders>
              <w:tl2br w:val="nil"/>
              <w:tr2bl w:val="nil"/>
            </w:tcBorders>
            <w:shd w:val="clear" w:color="auto" w:fill="auto"/>
            <w:vAlign w:val="center"/>
          </w:tcPr>
          <w:p w14:paraId="0EAC6DA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创新性</w:t>
            </w:r>
          </w:p>
        </w:tc>
        <w:tc>
          <w:tcPr>
            <w:tcW w:w="900" w:type="dxa"/>
            <w:tcBorders>
              <w:tl2br w:val="nil"/>
              <w:tr2bl w:val="nil"/>
            </w:tcBorders>
            <w:shd w:val="clear" w:color="auto" w:fill="auto"/>
            <w:vAlign w:val="center"/>
          </w:tcPr>
          <w:p w14:paraId="634EE73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10</w:t>
            </w:r>
          </w:p>
        </w:tc>
        <w:tc>
          <w:tcPr>
            <w:tcW w:w="4890" w:type="dxa"/>
            <w:tcBorders>
              <w:tl2br w:val="nil"/>
              <w:tr2bl w:val="nil"/>
            </w:tcBorders>
            <w:shd w:val="clear" w:color="auto" w:fill="auto"/>
            <w:vAlign w:val="center"/>
          </w:tcPr>
          <w:p w14:paraId="0C48940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FMEA工作的创新性程度，包括理念创新、管理创新、操作方法创新等方面</w:t>
            </w:r>
          </w:p>
        </w:tc>
        <w:tc>
          <w:tcPr>
            <w:tcW w:w="893" w:type="dxa"/>
            <w:tcBorders>
              <w:tl2br w:val="nil"/>
              <w:tr2bl w:val="nil"/>
            </w:tcBorders>
            <w:shd w:val="clear" w:color="auto" w:fill="auto"/>
            <w:noWrap/>
            <w:vAlign w:val="center"/>
          </w:tcPr>
          <w:p w14:paraId="6AACE47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2B10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continue"/>
            <w:tcBorders>
              <w:tl2br w:val="nil"/>
              <w:tr2bl w:val="nil"/>
            </w:tcBorders>
            <w:vAlign w:val="center"/>
          </w:tcPr>
          <w:p w14:paraId="7E5466C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c>
          <w:tcPr>
            <w:tcW w:w="1275" w:type="dxa"/>
            <w:tcBorders>
              <w:tl2br w:val="nil"/>
              <w:tr2bl w:val="nil"/>
            </w:tcBorders>
            <w:shd w:val="clear" w:color="auto" w:fill="auto"/>
            <w:vAlign w:val="center"/>
          </w:tcPr>
          <w:p w14:paraId="3D28DCE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可推广性</w:t>
            </w:r>
          </w:p>
        </w:tc>
        <w:tc>
          <w:tcPr>
            <w:tcW w:w="900" w:type="dxa"/>
            <w:tcBorders>
              <w:tl2br w:val="nil"/>
              <w:tr2bl w:val="nil"/>
            </w:tcBorders>
            <w:shd w:val="clear" w:color="auto" w:fill="auto"/>
            <w:vAlign w:val="center"/>
          </w:tcPr>
          <w:p w14:paraId="25461B5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w:t>
            </w:r>
          </w:p>
        </w:tc>
        <w:tc>
          <w:tcPr>
            <w:tcW w:w="4890" w:type="dxa"/>
            <w:tcBorders>
              <w:tl2br w:val="nil"/>
              <w:tr2bl w:val="nil"/>
            </w:tcBorders>
            <w:shd w:val="clear" w:color="auto" w:fill="auto"/>
            <w:vAlign w:val="center"/>
          </w:tcPr>
          <w:p w14:paraId="1F29F3C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FMEA应用的方法在行业内外具有引导和带动作用，可以为行业内外提供广泛的借鉴意义</w:t>
            </w:r>
          </w:p>
        </w:tc>
        <w:tc>
          <w:tcPr>
            <w:tcW w:w="893" w:type="dxa"/>
            <w:tcBorders>
              <w:tl2br w:val="nil"/>
              <w:tr2bl w:val="nil"/>
            </w:tcBorders>
            <w:shd w:val="clear" w:color="auto" w:fill="auto"/>
            <w:noWrap/>
            <w:vAlign w:val="center"/>
          </w:tcPr>
          <w:p w14:paraId="2CFABA3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28E8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vMerge w:val="continue"/>
            <w:tcBorders>
              <w:tl2br w:val="nil"/>
              <w:tr2bl w:val="nil"/>
            </w:tcBorders>
            <w:vAlign w:val="center"/>
          </w:tcPr>
          <w:p w14:paraId="380BA15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c>
          <w:tcPr>
            <w:tcW w:w="1275" w:type="dxa"/>
            <w:tcBorders>
              <w:tl2br w:val="nil"/>
              <w:tr2bl w:val="nil"/>
            </w:tcBorders>
            <w:shd w:val="clear" w:color="auto" w:fill="auto"/>
            <w:vAlign w:val="center"/>
          </w:tcPr>
          <w:p w14:paraId="32506BF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案例水平</w:t>
            </w:r>
          </w:p>
        </w:tc>
        <w:tc>
          <w:tcPr>
            <w:tcW w:w="900" w:type="dxa"/>
            <w:tcBorders>
              <w:tl2br w:val="nil"/>
              <w:tr2bl w:val="nil"/>
            </w:tcBorders>
            <w:shd w:val="clear" w:color="auto" w:fill="auto"/>
            <w:vAlign w:val="center"/>
          </w:tcPr>
          <w:p w14:paraId="468F471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w:t>
            </w:r>
          </w:p>
        </w:tc>
        <w:tc>
          <w:tcPr>
            <w:tcW w:w="4890" w:type="dxa"/>
            <w:tcBorders>
              <w:tl2br w:val="nil"/>
              <w:tr2bl w:val="nil"/>
            </w:tcBorders>
            <w:shd w:val="clear" w:color="auto" w:fill="auto"/>
            <w:vAlign w:val="center"/>
          </w:tcPr>
          <w:p w14:paraId="64ACAC0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通过FMEA活动提升产品的质量表现，取得的成效与国内外标杆相比所处的先进水平（国际、国内、行业领先水平）</w:t>
            </w:r>
          </w:p>
        </w:tc>
        <w:tc>
          <w:tcPr>
            <w:tcW w:w="893" w:type="dxa"/>
            <w:tcBorders>
              <w:tl2br w:val="nil"/>
              <w:tr2bl w:val="nil"/>
            </w:tcBorders>
            <w:shd w:val="clear" w:color="auto" w:fill="auto"/>
            <w:noWrap/>
            <w:vAlign w:val="center"/>
          </w:tcPr>
          <w:p w14:paraId="16C7E54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p>
        </w:tc>
      </w:tr>
      <w:tr w14:paraId="3329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6" w:type="dxa"/>
            <w:tcBorders>
              <w:tl2br w:val="nil"/>
              <w:tr2bl w:val="nil"/>
            </w:tcBorders>
            <w:shd w:val="clear" w:color="auto" w:fill="auto"/>
            <w:vAlign w:val="center"/>
          </w:tcPr>
          <w:p w14:paraId="3D566DD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评分</w:t>
            </w:r>
          </w:p>
          <w:p w14:paraId="3626B6E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说明</w:t>
            </w:r>
          </w:p>
        </w:tc>
        <w:tc>
          <w:tcPr>
            <w:tcW w:w="7958" w:type="dxa"/>
            <w:gridSpan w:val="4"/>
            <w:tcBorders>
              <w:tl2br w:val="nil"/>
              <w:tr2bl w:val="nil"/>
            </w:tcBorders>
            <w:shd w:val="clear" w:color="auto" w:fill="auto"/>
            <w:vAlign w:val="center"/>
          </w:tcPr>
          <w:p w14:paraId="352D528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default"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rPr>
              <w:t>1</w:t>
            </w:r>
            <w:r>
              <w:rPr>
                <w:rFonts w:hint="default" w:cs="仿宋_GB2312"/>
                <w:kern w:val="2"/>
                <w:sz w:val="21"/>
                <w:szCs w:val="21"/>
                <w:lang w:val="en"/>
              </w:rPr>
              <w:t>．</w:t>
            </w:r>
            <w:r>
              <w:rPr>
                <w:rFonts w:hint="eastAsia" w:ascii="仿宋_GB2312" w:hAnsi="仿宋_GB2312" w:eastAsia="仿宋_GB2312" w:cs="仿宋_GB2312"/>
                <w:kern w:val="2"/>
                <w:sz w:val="21"/>
                <w:szCs w:val="21"/>
              </w:rPr>
              <w:t>很好满足评价要求，评分为该项标准分的91%</w:t>
            </w:r>
            <w:r>
              <w:rPr>
                <w:rFonts w:hint="eastAsia" w:cs="仿宋_GB2312"/>
                <w:kern w:val="2"/>
                <w:sz w:val="21"/>
                <w:szCs w:val="21"/>
                <w:lang w:eastAsia="zh-CN"/>
              </w:rPr>
              <w:t>—</w:t>
            </w:r>
            <w:r>
              <w:rPr>
                <w:rFonts w:hint="eastAsia" w:ascii="仿宋_GB2312" w:hAnsi="仿宋_GB2312" w:eastAsia="仿宋_GB2312" w:cs="仿宋_GB2312"/>
                <w:kern w:val="2"/>
                <w:sz w:val="21"/>
                <w:szCs w:val="21"/>
              </w:rPr>
              <w:t>100%</w:t>
            </w:r>
          </w:p>
          <w:p w14:paraId="5E61785B">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default"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rPr>
              <w:t>2</w:t>
            </w:r>
            <w:r>
              <w:rPr>
                <w:rFonts w:hint="default" w:cs="仿宋_GB2312"/>
                <w:kern w:val="2"/>
                <w:sz w:val="21"/>
                <w:szCs w:val="21"/>
                <w:lang w:val="en"/>
              </w:rPr>
              <w:t>．</w:t>
            </w:r>
            <w:r>
              <w:rPr>
                <w:rFonts w:hint="eastAsia" w:ascii="仿宋_GB2312" w:hAnsi="仿宋_GB2312" w:eastAsia="仿宋_GB2312" w:cs="仿宋_GB2312"/>
                <w:kern w:val="2"/>
                <w:sz w:val="21"/>
                <w:szCs w:val="21"/>
              </w:rPr>
              <w:t>较好满足评价要求，评分为该项标准分的71%</w:t>
            </w:r>
            <w:r>
              <w:rPr>
                <w:rFonts w:hint="eastAsia" w:cs="仿宋_GB2312"/>
                <w:kern w:val="2"/>
                <w:sz w:val="21"/>
                <w:szCs w:val="21"/>
                <w:lang w:eastAsia="zh-CN"/>
              </w:rPr>
              <w:t>—</w:t>
            </w:r>
            <w:r>
              <w:rPr>
                <w:rFonts w:hint="eastAsia" w:ascii="仿宋_GB2312" w:hAnsi="仿宋_GB2312" w:eastAsia="仿宋_GB2312" w:cs="仿宋_GB2312"/>
                <w:kern w:val="2"/>
                <w:sz w:val="21"/>
                <w:szCs w:val="21"/>
              </w:rPr>
              <w:t>90%</w:t>
            </w:r>
          </w:p>
          <w:p w14:paraId="5C1C6852">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default"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rPr>
              <w:t>3</w:t>
            </w:r>
            <w:r>
              <w:rPr>
                <w:rFonts w:hint="default" w:cs="仿宋_GB2312"/>
                <w:kern w:val="2"/>
                <w:sz w:val="21"/>
                <w:szCs w:val="21"/>
                <w:lang w:val="en"/>
              </w:rPr>
              <w:t>．</w:t>
            </w:r>
            <w:r>
              <w:rPr>
                <w:rFonts w:hint="eastAsia" w:ascii="仿宋_GB2312" w:hAnsi="仿宋_GB2312" w:eastAsia="仿宋_GB2312" w:cs="仿宋_GB2312"/>
                <w:kern w:val="2"/>
                <w:sz w:val="21"/>
                <w:szCs w:val="21"/>
              </w:rPr>
              <w:t>基本满足评价要求，评分为该项标准分的41%</w:t>
            </w:r>
            <w:r>
              <w:rPr>
                <w:rFonts w:hint="eastAsia" w:cs="仿宋_GB2312"/>
                <w:kern w:val="2"/>
                <w:sz w:val="21"/>
                <w:szCs w:val="21"/>
                <w:lang w:eastAsia="zh-CN"/>
              </w:rPr>
              <w:t>—</w:t>
            </w:r>
            <w:r>
              <w:rPr>
                <w:rFonts w:hint="eastAsia" w:ascii="仿宋_GB2312" w:hAnsi="仿宋_GB2312" w:eastAsia="仿宋_GB2312" w:cs="仿宋_GB2312"/>
                <w:kern w:val="2"/>
                <w:sz w:val="21"/>
                <w:szCs w:val="21"/>
              </w:rPr>
              <w:t>70%</w:t>
            </w:r>
          </w:p>
          <w:p w14:paraId="3DF6530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w:t>
            </w:r>
            <w:r>
              <w:rPr>
                <w:rFonts w:hint="default" w:cs="仿宋_GB2312"/>
                <w:kern w:val="2"/>
                <w:sz w:val="21"/>
                <w:szCs w:val="21"/>
                <w:lang w:val="en"/>
              </w:rPr>
              <w:t>．</w:t>
            </w:r>
            <w:r>
              <w:rPr>
                <w:rFonts w:hint="eastAsia" w:ascii="仿宋_GB2312" w:hAnsi="仿宋_GB2312" w:eastAsia="仿宋_GB2312" w:cs="仿宋_GB2312"/>
                <w:kern w:val="2"/>
                <w:sz w:val="21"/>
                <w:szCs w:val="21"/>
              </w:rPr>
              <w:t>不能满足评价要求，评分为该项标准分的0%</w:t>
            </w:r>
            <w:r>
              <w:rPr>
                <w:rFonts w:hint="eastAsia" w:cs="仿宋_GB2312"/>
                <w:kern w:val="2"/>
                <w:sz w:val="21"/>
                <w:szCs w:val="21"/>
                <w:lang w:eastAsia="zh-CN"/>
              </w:rPr>
              <w:t>—</w:t>
            </w:r>
            <w:r>
              <w:rPr>
                <w:rFonts w:hint="eastAsia" w:ascii="仿宋_GB2312" w:hAnsi="仿宋_GB2312" w:eastAsia="仿宋_GB2312" w:cs="仿宋_GB2312"/>
                <w:kern w:val="2"/>
                <w:sz w:val="21"/>
                <w:szCs w:val="21"/>
              </w:rPr>
              <w:t>40%</w:t>
            </w:r>
          </w:p>
        </w:tc>
      </w:tr>
      <w:tr w14:paraId="5AB3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6" w:type="dxa"/>
            <w:tcBorders>
              <w:tl2br w:val="nil"/>
              <w:tr2bl w:val="nil"/>
            </w:tcBorders>
            <w:shd w:val="clear" w:color="auto" w:fill="auto"/>
            <w:vAlign w:val="center"/>
          </w:tcPr>
          <w:p w14:paraId="5E3A186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总分</w:t>
            </w:r>
          </w:p>
        </w:tc>
        <w:tc>
          <w:tcPr>
            <w:tcW w:w="7958" w:type="dxa"/>
            <w:gridSpan w:val="4"/>
            <w:tcBorders>
              <w:tl2br w:val="nil"/>
              <w:tr2bl w:val="nil"/>
            </w:tcBorders>
            <w:shd w:val="clear" w:color="auto" w:fill="auto"/>
            <w:vAlign w:val="center"/>
          </w:tcPr>
          <w:p w14:paraId="583E956B">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1"/>
                <w:szCs w:val="21"/>
              </w:rPr>
            </w:pPr>
            <m:oMathPara>
              <m:oMath>
                <m:r>
                  <m:rPr>
                    <m:sty m:val="p"/>
                  </m:rPr>
                  <w:rPr>
                    <w:rFonts w:hint="eastAsia" w:ascii="DejaVu Math TeX Gyre" w:hAnsi="DejaVu Math TeX Gyre" w:eastAsia="仿宋_GB2312" w:cs="仿宋_GB2312"/>
                    <w:kern w:val="2"/>
                    <w:sz w:val="21"/>
                    <w:szCs w:val="21"/>
                  </w:rPr>
                  <m:t>总分</m:t>
                </m:r>
                <m:r>
                  <m:rPr>
                    <m:sty m:val="p"/>
                  </m:rPr>
                  <w:rPr>
                    <w:rFonts w:hint="eastAsia" w:ascii="DejaVu Math TeX Gyre" w:hAnsi="DejaVu Math TeX Gyre" w:cs="仿宋_GB2312"/>
                    <w:kern w:val="2"/>
                    <w:sz w:val="21"/>
                    <w:szCs w:val="21"/>
                    <w:lang w:val="en-US" w:eastAsia="zh-CN"/>
                  </w:rPr>
                  <m:t xml:space="preserve"> </m:t>
                </m:r>
                <m:r>
                  <m:rPr>
                    <m:sty m:val="p"/>
                  </m:rPr>
                  <w:rPr>
                    <w:rFonts w:hint="eastAsia" w:ascii="DejaVu Math TeX Gyre" w:hAnsi="DejaVu Math TeX Gyre" w:eastAsia="仿宋_GB2312" w:cs="仿宋_GB2312"/>
                    <w:kern w:val="2"/>
                    <w:sz w:val="21"/>
                    <w:szCs w:val="21"/>
                  </w:rPr>
                  <m:t>=</m:t>
                </m:r>
                <m:nary>
                  <m:naryPr>
                    <m:chr m:val="∑"/>
                    <m:limLoc m:val="undOvr"/>
                    <m:supHide m:val="1"/>
                    <m:ctrlPr>
                      <w:rPr>
                        <w:rFonts w:hint="eastAsia" w:ascii="DejaVu Math TeX Gyre" w:hAnsi="DejaVu Math TeX Gyre" w:eastAsia="仿宋_GB2312" w:cs="仿宋_GB2312"/>
                        <w:kern w:val="2"/>
                        <w:sz w:val="21"/>
                        <w:szCs w:val="21"/>
                      </w:rPr>
                    </m:ctrlPr>
                  </m:naryPr>
                  <m:sub>
                    <m:r>
                      <m:rPr>
                        <m:sty m:val="p"/>
                      </m:rPr>
                      <w:rPr>
                        <w:rFonts w:hint="eastAsia" w:ascii="DejaVu Math TeX Gyre" w:hAnsi="DejaVu Math TeX Gyre" w:eastAsia="仿宋_GB2312" w:cs="仿宋_GB2312"/>
                        <w:kern w:val="2"/>
                        <w:sz w:val="21"/>
                        <w:szCs w:val="21"/>
                      </w:rPr>
                      <m:t>全部二级指标</m:t>
                    </m:r>
                    <m:ctrlPr>
                      <w:rPr>
                        <w:rFonts w:hint="eastAsia" w:ascii="DejaVu Math TeX Gyre" w:hAnsi="DejaVu Math TeX Gyre" w:eastAsia="仿宋_GB2312" w:cs="仿宋_GB2312"/>
                        <w:kern w:val="2"/>
                        <w:sz w:val="21"/>
                        <w:szCs w:val="21"/>
                      </w:rPr>
                    </m:ctrlPr>
                  </m:sub>
                  <m:sup>
                    <m:ctrlPr>
                      <w:rPr>
                        <w:rFonts w:hint="eastAsia" w:ascii="DejaVu Math TeX Gyre" w:hAnsi="DejaVu Math TeX Gyre" w:eastAsia="仿宋_GB2312" w:cs="仿宋_GB2312"/>
                        <w:kern w:val="2"/>
                        <w:sz w:val="21"/>
                        <w:szCs w:val="21"/>
                      </w:rPr>
                    </m:ctrlPr>
                  </m:sup>
                  <m:e>
                    <m:r>
                      <m:rPr>
                        <m:sty m:val="p"/>
                      </m:rPr>
                      <w:rPr>
                        <w:rFonts w:hint="eastAsia" w:ascii="DejaVu Math TeX Gyre" w:hAnsi="DejaVu Math TeX Gyre" w:eastAsia="仿宋_GB2312" w:cs="仿宋_GB2312"/>
                        <w:kern w:val="2"/>
                        <w:sz w:val="21"/>
                        <w:szCs w:val="21"/>
                      </w:rPr>
                      <m:t>单项得分</m:t>
                    </m:r>
                    <m:ctrlPr>
                      <w:rPr>
                        <w:rFonts w:hint="eastAsia" w:ascii="DejaVu Math TeX Gyre" w:hAnsi="DejaVu Math TeX Gyre" w:eastAsia="仿宋_GB2312" w:cs="仿宋_GB2312"/>
                        <w:kern w:val="2"/>
                        <w:sz w:val="21"/>
                        <w:szCs w:val="21"/>
                      </w:rPr>
                    </m:ctrlPr>
                  </m:e>
                </m:nary>
              </m:oMath>
            </m:oMathPara>
          </w:p>
        </w:tc>
      </w:tr>
    </w:tbl>
    <w:p w14:paraId="128718A4">
      <w:pPr>
        <w:tabs>
          <w:tab w:val="left" w:pos="790"/>
          <w:tab w:val="left" w:pos="1264"/>
        </w:tabs>
        <w:overflowPunct w:val="0"/>
        <w:adjustRightInd w:val="0"/>
        <w:snapToGrid w:val="0"/>
        <w:rPr>
          <w:rFonts w:hint="default" w:ascii="黑体" w:eastAsia="黑体"/>
          <w:kern w:val="2"/>
          <w:szCs w:val="30"/>
          <w:lang w:val="en" w:eastAsia="zh-CN"/>
        </w:rPr>
      </w:pPr>
      <w:r>
        <w:rPr>
          <w:rFonts w:hint="eastAsia" w:ascii="黑体" w:eastAsia="黑体"/>
          <w:kern w:val="2"/>
          <w:szCs w:val="30"/>
        </w:rPr>
        <w:t>附件</w:t>
      </w:r>
      <w:r>
        <w:rPr>
          <w:rFonts w:hint="default" w:ascii="黑体" w:eastAsia="黑体"/>
          <w:kern w:val="2"/>
          <w:szCs w:val="30"/>
          <w:lang w:val="en"/>
        </w:rPr>
        <w:t>2</w:t>
      </w:r>
    </w:p>
    <w:p w14:paraId="42C3F8CC">
      <w:pPr>
        <w:overflowPunct w:val="0"/>
        <w:adjustRightInd w:val="0"/>
        <w:snapToGrid w:val="0"/>
        <w:spacing w:line="336" w:lineRule="auto"/>
        <w:rPr>
          <w:rFonts w:hint="eastAsia"/>
          <w:kern w:val="2"/>
          <w:szCs w:val="30"/>
        </w:rPr>
      </w:pPr>
    </w:p>
    <w:p w14:paraId="448F47FF">
      <w:pPr>
        <w:overflowPunct w:val="0"/>
        <w:adjustRightInd w:val="0"/>
        <w:snapToGrid w:val="0"/>
        <w:spacing w:line="336" w:lineRule="auto"/>
        <w:rPr>
          <w:rFonts w:hint="eastAsia"/>
          <w:kern w:val="2"/>
          <w:szCs w:val="30"/>
        </w:rPr>
      </w:pPr>
    </w:p>
    <w:p w14:paraId="0D40B681">
      <w:pPr>
        <w:overflowPunct w:val="0"/>
        <w:adjustRightInd w:val="0"/>
        <w:snapToGrid w:val="0"/>
        <w:spacing w:line="336" w:lineRule="auto"/>
        <w:rPr>
          <w:rFonts w:hint="eastAsia"/>
          <w:kern w:val="2"/>
          <w:szCs w:val="30"/>
        </w:rPr>
      </w:pPr>
    </w:p>
    <w:p w14:paraId="28B7E660">
      <w:pPr>
        <w:tabs>
          <w:tab w:val="left" w:pos="790"/>
        </w:tabs>
        <w:overflowPunct w:val="0"/>
        <w:adjustRightInd w:val="0"/>
        <w:snapToGrid w:val="0"/>
        <w:jc w:val="center"/>
        <w:rPr>
          <w:rFonts w:hint="eastAsia" w:ascii="方正小标宋简体" w:hAnsi="宋体" w:eastAsia="方正小标宋简体" w:cs="仿宋_GB2312"/>
          <w:sz w:val="52"/>
          <w:szCs w:val="52"/>
        </w:rPr>
      </w:pPr>
      <w:r>
        <w:rPr>
          <w:rFonts w:hint="eastAsia" w:ascii="方正小标宋简体" w:hAnsi="宋体" w:eastAsia="方正小标宋简体" w:cs="仿宋_GB2312"/>
          <w:sz w:val="52"/>
          <w:szCs w:val="52"/>
        </w:rPr>
        <w:t>FMEA应用创新实践案例</w:t>
      </w:r>
    </w:p>
    <w:p w14:paraId="29DE81DB">
      <w:pPr>
        <w:overflowPunct w:val="0"/>
        <w:adjustRightInd w:val="0"/>
        <w:snapToGrid w:val="0"/>
        <w:spacing w:line="336" w:lineRule="auto"/>
        <w:rPr>
          <w:rFonts w:hint="eastAsia"/>
          <w:kern w:val="2"/>
          <w:szCs w:val="30"/>
        </w:rPr>
      </w:pPr>
    </w:p>
    <w:p w14:paraId="3DED836C">
      <w:pPr>
        <w:tabs>
          <w:tab w:val="left" w:pos="790"/>
        </w:tabs>
        <w:overflowPunct w:val="0"/>
        <w:adjustRightInd w:val="0"/>
        <w:snapToGrid w:val="0"/>
        <w:jc w:val="center"/>
        <w:rPr>
          <w:rFonts w:hint="eastAsia" w:ascii="方正小标宋简体" w:hAnsi="宋体" w:eastAsia="方正小标宋简体" w:cs="仿宋_GB2312"/>
          <w:sz w:val="72"/>
          <w:szCs w:val="72"/>
        </w:rPr>
      </w:pPr>
      <w:r>
        <w:rPr>
          <w:rFonts w:hint="eastAsia" w:ascii="方正小标宋简体" w:hAnsi="宋体" w:eastAsia="方正小标宋简体" w:cs="仿宋_GB2312"/>
          <w:sz w:val="72"/>
          <w:szCs w:val="72"/>
        </w:rPr>
        <w:t>推 荐 表</w:t>
      </w:r>
    </w:p>
    <w:p w14:paraId="5790DF63">
      <w:pPr>
        <w:overflowPunct w:val="0"/>
        <w:adjustRightInd w:val="0"/>
        <w:snapToGrid w:val="0"/>
        <w:spacing w:line="336" w:lineRule="auto"/>
        <w:rPr>
          <w:rFonts w:hint="eastAsia"/>
          <w:kern w:val="2"/>
          <w:szCs w:val="30"/>
        </w:rPr>
      </w:pPr>
    </w:p>
    <w:p w14:paraId="19DDCC34">
      <w:pPr>
        <w:overflowPunct w:val="0"/>
        <w:adjustRightInd w:val="0"/>
        <w:snapToGrid w:val="0"/>
        <w:spacing w:line="336" w:lineRule="auto"/>
        <w:rPr>
          <w:rFonts w:hint="eastAsia"/>
          <w:kern w:val="2"/>
          <w:szCs w:val="30"/>
        </w:rPr>
      </w:pPr>
    </w:p>
    <w:p w14:paraId="29DA55AB">
      <w:pPr>
        <w:overflowPunct w:val="0"/>
        <w:adjustRightInd w:val="0"/>
        <w:snapToGrid w:val="0"/>
        <w:spacing w:line="336" w:lineRule="auto"/>
        <w:rPr>
          <w:rFonts w:hint="eastAsia"/>
          <w:kern w:val="2"/>
          <w:szCs w:val="30"/>
        </w:rPr>
      </w:pPr>
    </w:p>
    <w:p w14:paraId="65CD07B3">
      <w:pPr>
        <w:overflowPunct w:val="0"/>
        <w:adjustRightInd w:val="0"/>
        <w:snapToGrid w:val="0"/>
        <w:spacing w:line="360" w:lineRule="auto"/>
        <w:ind w:left="1247"/>
        <w:rPr>
          <w:rFonts w:hint="eastAsia" w:ascii="黑体" w:hAnsi="黑体" w:eastAsia="黑体" w:cs="黑体"/>
          <w:szCs w:val="32"/>
          <w:u w:val="single"/>
        </w:rPr>
      </w:pPr>
      <w:r>
        <w:rPr>
          <w:rFonts w:hint="eastAsia" w:ascii="黑体" w:hAnsi="黑体" w:eastAsia="黑体" w:cs="黑体"/>
          <w:szCs w:val="32"/>
        </w:rPr>
        <w:t>案例名称：</w:t>
      </w:r>
      <w:r>
        <w:rPr>
          <w:rFonts w:hint="eastAsia" w:ascii="黑体" w:hAnsi="黑体" w:eastAsia="黑体" w:cs="黑体"/>
          <w:szCs w:val="32"/>
          <w:u w:val="single"/>
        </w:rPr>
        <w:t>　　　　　　　　　　　　　　　</w:t>
      </w:r>
    </w:p>
    <w:p w14:paraId="2FA6A2AE">
      <w:pPr>
        <w:overflowPunct w:val="0"/>
        <w:adjustRightInd w:val="0"/>
        <w:snapToGrid w:val="0"/>
        <w:spacing w:line="360" w:lineRule="auto"/>
        <w:ind w:left="1247"/>
        <w:rPr>
          <w:rFonts w:hint="eastAsia" w:ascii="黑体" w:hAnsi="黑体" w:eastAsia="黑体" w:cs="黑体"/>
          <w:szCs w:val="32"/>
        </w:rPr>
      </w:pPr>
      <w:r>
        <w:rPr>
          <w:rFonts w:hint="eastAsia" w:ascii="黑体" w:hAnsi="黑体" w:eastAsia="黑体" w:cs="黑体"/>
          <w:szCs w:val="32"/>
        </w:rPr>
        <w:t>推荐企业：</w:t>
      </w:r>
      <w:r>
        <w:rPr>
          <w:rFonts w:hint="eastAsia" w:ascii="黑体" w:hAnsi="黑体" w:eastAsia="黑体" w:cs="黑体"/>
          <w:szCs w:val="32"/>
          <w:u w:val="single"/>
        </w:rPr>
        <w:t>　　　　　　　　　　　　　　　</w:t>
      </w:r>
    </w:p>
    <w:p w14:paraId="1BB9609F">
      <w:pPr>
        <w:overflowPunct w:val="0"/>
        <w:adjustRightInd w:val="0"/>
        <w:snapToGrid w:val="0"/>
        <w:spacing w:line="360" w:lineRule="auto"/>
        <w:ind w:left="1247"/>
        <w:rPr>
          <w:rFonts w:hint="eastAsia" w:ascii="黑体" w:hAnsi="黑体" w:eastAsia="黑体" w:cs="黑体"/>
          <w:szCs w:val="32"/>
        </w:rPr>
      </w:pPr>
      <w:r>
        <w:rPr>
          <w:rFonts w:hint="eastAsia" w:ascii="黑体" w:hAnsi="黑体" w:eastAsia="黑体" w:cs="黑体"/>
          <w:szCs w:val="32"/>
        </w:rPr>
        <w:t>推荐单位：</w:t>
      </w:r>
      <w:r>
        <w:rPr>
          <w:rFonts w:hint="eastAsia" w:ascii="黑体" w:hAnsi="黑体" w:eastAsia="黑体" w:cs="黑体"/>
          <w:szCs w:val="32"/>
          <w:u w:val="single"/>
        </w:rPr>
        <w:t>　　　　　　　　　　　　　　　</w:t>
      </w:r>
    </w:p>
    <w:p w14:paraId="7478129F">
      <w:pPr>
        <w:overflowPunct w:val="0"/>
        <w:adjustRightInd w:val="0"/>
        <w:snapToGrid w:val="0"/>
        <w:spacing w:line="336" w:lineRule="auto"/>
        <w:rPr>
          <w:rFonts w:hint="eastAsia"/>
          <w:kern w:val="2"/>
          <w:szCs w:val="30"/>
        </w:rPr>
      </w:pPr>
    </w:p>
    <w:p w14:paraId="04B68152">
      <w:pPr>
        <w:overflowPunct w:val="0"/>
        <w:adjustRightInd w:val="0"/>
        <w:snapToGrid w:val="0"/>
        <w:spacing w:line="336" w:lineRule="auto"/>
        <w:rPr>
          <w:rFonts w:hint="eastAsia"/>
          <w:kern w:val="2"/>
          <w:szCs w:val="30"/>
        </w:rPr>
      </w:pPr>
    </w:p>
    <w:p w14:paraId="72CD9BAB">
      <w:pPr>
        <w:overflowPunct w:val="0"/>
        <w:adjustRightInd w:val="0"/>
        <w:snapToGrid w:val="0"/>
        <w:spacing w:line="336" w:lineRule="auto"/>
        <w:rPr>
          <w:rFonts w:hint="eastAsia"/>
          <w:kern w:val="2"/>
          <w:szCs w:val="30"/>
        </w:rPr>
      </w:pPr>
    </w:p>
    <w:p w14:paraId="43B557AA">
      <w:pPr>
        <w:overflowPunct w:val="0"/>
        <w:adjustRightInd w:val="0"/>
        <w:snapToGrid w:val="0"/>
        <w:spacing w:line="336" w:lineRule="auto"/>
        <w:rPr>
          <w:rFonts w:hint="eastAsia"/>
          <w:kern w:val="2"/>
          <w:szCs w:val="30"/>
        </w:rPr>
      </w:pPr>
    </w:p>
    <w:p w14:paraId="48BEB2BF">
      <w:pPr>
        <w:overflowPunct w:val="0"/>
        <w:adjustRightInd w:val="0"/>
        <w:snapToGrid w:val="0"/>
        <w:spacing w:line="336" w:lineRule="auto"/>
        <w:rPr>
          <w:rFonts w:hint="eastAsia"/>
          <w:kern w:val="2"/>
          <w:szCs w:val="30"/>
        </w:rPr>
      </w:pPr>
    </w:p>
    <w:p w14:paraId="76374958">
      <w:pPr>
        <w:overflowPunct w:val="0"/>
        <w:adjustRightInd w:val="0"/>
        <w:snapToGrid w:val="0"/>
        <w:spacing w:line="336" w:lineRule="auto"/>
        <w:rPr>
          <w:rFonts w:hint="eastAsia"/>
          <w:kern w:val="2"/>
          <w:szCs w:val="30"/>
        </w:rPr>
      </w:pPr>
    </w:p>
    <w:p w14:paraId="398B2141">
      <w:pPr>
        <w:overflowPunct w:val="0"/>
        <w:adjustRightInd w:val="0"/>
        <w:snapToGrid w:val="0"/>
        <w:spacing w:line="336" w:lineRule="auto"/>
        <w:rPr>
          <w:rFonts w:hint="eastAsia"/>
          <w:kern w:val="2"/>
          <w:szCs w:val="30"/>
        </w:rPr>
      </w:pPr>
    </w:p>
    <w:p w14:paraId="477E308C">
      <w:pPr>
        <w:overflowPunct w:val="0"/>
        <w:adjustRightInd w:val="0"/>
        <w:snapToGrid w:val="0"/>
        <w:spacing w:line="336" w:lineRule="auto"/>
        <w:rPr>
          <w:rFonts w:hint="eastAsia"/>
          <w:kern w:val="2"/>
          <w:szCs w:val="30"/>
        </w:rPr>
      </w:pPr>
    </w:p>
    <w:tbl>
      <w:tblPr>
        <w:tblStyle w:val="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08" w:type="dxa"/>
          <w:bottom w:w="17" w:type="dxa"/>
          <w:right w:w="108" w:type="dxa"/>
        </w:tblCellMar>
      </w:tblPr>
      <w:tblGrid>
        <w:gridCol w:w="8844"/>
      </w:tblGrid>
      <w:tr w14:paraId="48F3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8844" w:type="dxa"/>
            <w:tcBorders>
              <w:tl2br w:val="nil"/>
              <w:tr2bl w:val="nil"/>
            </w:tcBorders>
            <w:vAlign w:val="center"/>
          </w:tcPr>
          <w:p w14:paraId="7C1C2C3B">
            <w:pPr>
              <w:overflowPunct w:val="0"/>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一、案例简介</w:t>
            </w:r>
          </w:p>
        </w:tc>
      </w:tr>
      <w:tr w14:paraId="1D34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cantSplit/>
          <w:trHeight w:val="5669" w:hRule="atLeast"/>
          <w:jc w:val="center"/>
        </w:trPr>
        <w:tc>
          <w:tcPr>
            <w:tcW w:w="8844" w:type="dxa"/>
            <w:tcBorders>
              <w:tl2br w:val="nil"/>
              <w:tr2bl w:val="nil"/>
            </w:tcBorders>
          </w:tcPr>
          <w:p w14:paraId="0D0E248A">
            <w:pPr>
              <w:keepNext w:val="0"/>
              <w:keepLines w:val="0"/>
              <w:pageBreakBefore w:val="0"/>
              <w:widowControl w:val="0"/>
              <w:kinsoku/>
              <w:wordWrap/>
              <w:overflowPunct w:val="0"/>
              <w:topLinePunct w:val="0"/>
              <w:autoSpaceDE/>
              <w:autoSpaceDN/>
              <w:bidi w:val="0"/>
              <w:adjustRightInd w:val="0"/>
              <w:snapToGrid w:val="0"/>
              <w:spacing w:before="60"/>
              <w:textAlignment w:val="auto"/>
              <w:rPr>
                <w:rFonts w:hint="eastAsia" w:cs="仿宋_GB2312"/>
                <w:sz w:val="24"/>
                <w:szCs w:val="24"/>
              </w:rPr>
            </w:pPr>
            <w:r>
              <w:rPr>
                <w:rFonts w:hint="eastAsia" w:cs="仿宋_GB2312"/>
                <w:sz w:val="24"/>
                <w:szCs w:val="24"/>
              </w:rPr>
              <w:t>总体情况介绍，500字以内</w:t>
            </w:r>
          </w:p>
          <w:p w14:paraId="5CF838C2">
            <w:pPr>
              <w:adjustRightInd w:val="0"/>
              <w:snapToGrid w:val="0"/>
              <w:rPr>
                <w:rFonts w:hint="eastAsia" w:cs="仿宋_GB2312"/>
                <w:sz w:val="24"/>
                <w:szCs w:val="24"/>
              </w:rPr>
            </w:pPr>
          </w:p>
          <w:p w14:paraId="25AB535F">
            <w:pPr>
              <w:adjustRightInd w:val="0"/>
              <w:snapToGrid w:val="0"/>
              <w:rPr>
                <w:rFonts w:hint="eastAsia" w:cs="仿宋_GB2312"/>
                <w:sz w:val="24"/>
                <w:szCs w:val="24"/>
              </w:rPr>
            </w:pPr>
          </w:p>
        </w:tc>
      </w:tr>
      <w:tr w14:paraId="78A9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cantSplit/>
          <w:trHeight w:val="454" w:hRule="atLeast"/>
          <w:jc w:val="center"/>
        </w:trPr>
        <w:tc>
          <w:tcPr>
            <w:tcW w:w="8844" w:type="dxa"/>
            <w:tcBorders>
              <w:tl2br w:val="nil"/>
              <w:tr2bl w:val="nil"/>
            </w:tcBorders>
            <w:vAlign w:val="center"/>
          </w:tcPr>
          <w:p w14:paraId="5F02958A">
            <w:pPr>
              <w:overflowPunct w:val="0"/>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二、案例内容</w:t>
            </w:r>
          </w:p>
        </w:tc>
      </w:tr>
      <w:tr w14:paraId="4E0D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cantSplit/>
          <w:trHeight w:val="5669" w:hRule="atLeast"/>
          <w:jc w:val="center"/>
        </w:trPr>
        <w:tc>
          <w:tcPr>
            <w:tcW w:w="8844" w:type="dxa"/>
            <w:tcBorders>
              <w:tl2br w:val="nil"/>
              <w:tr2bl w:val="nil"/>
            </w:tcBorders>
            <w:vAlign w:val="top"/>
          </w:tcPr>
          <w:p w14:paraId="65C8A4B2">
            <w:pPr>
              <w:keepNext w:val="0"/>
              <w:keepLines w:val="0"/>
              <w:pageBreakBefore w:val="0"/>
              <w:widowControl w:val="0"/>
              <w:kinsoku/>
              <w:wordWrap/>
              <w:overflowPunct w:val="0"/>
              <w:topLinePunct w:val="0"/>
              <w:autoSpaceDE/>
              <w:autoSpaceDN/>
              <w:bidi w:val="0"/>
              <w:adjustRightInd w:val="0"/>
              <w:snapToGrid w:val="0"/>
              <w:spacing w:before="60"/>
              <w:textAlignment w:val="auto"/>
              <w:rPr>
                <w:rFonts w:hint="eastAsia" w:cs="仿宋_GB2312"/>
                <w:sz w:val="24"/>
                <w:szCs w:val="24"/>
              </w:rPr>
            </w:pPr>
            <w:r>
              <w:rPr>
                <w:rFonts w:hint="eastAsia" w:cs="仿宋_GB2312"/>
                <w:sz w:val="24"/>
                <w:szCs w:val="24"/>
              </w:rPr>
              <w:t>一、案例策划</w:t>
            </w:r>
          </w:p>
          <w:p w14:paraId="0CBB9701">
            <w:pPr>
              <w:keepNext w:val="0"/>
              <w:keepLines w:val="0"/>
              <w:pageBreakBefore w:val="0"/>
              <w:widowControl w:val="0"/>
              <w:kinsoku/>
              <w:wordWrap/>
              <w:overflowPunct w:val="0"/>
              <w:topLinePunct w:val="0"/>
              <w:autoSpaceDE/>
              <w:autoSpaceDN/>
              <w:bidi w:val="0"/>
              <w:adjustRightInd w:val="0"/>
              <w:snapToGrid w:val="0"/>
              <w:ind w:firstLine="476"/>
              <w:jc w:val="both"/>
              <w:textAlignment w:val="auto"/>
              <w:rPr>
                <w:rFonts w:hint="eastAsia" w:cs="仿宋_GB2312"/>
                <w:sz w:val="24"/>
                <w:szCs w:val="24"/>
              </w:rPr>
            </w:pPr>
            <w:r>
              <w:rPr>
                <w:rFonts w:hint="eastAsia" w:cs="仿宋_GB2312"/>
                <w:sz w:val="24"/>
                <w:szCs w:val="24"/>
              </w:rPr>
              <w:t>……</w:t>
            </w:r>
          </w:p>
          <w:p w14:paraId="4460F89E">
            <w:pPr>
              <w:adjustRightInd w:val="0"/>
              <w:snapToGrid w:val="0"/>
              <w:jc w:val="both"/>
              <w:rPr>
                <w:rFonts w:hint="eastAsia" w:cs="仿宋_GB2312"/>
                <w:sz w:val="24"/>
                <w:szCs w:val="24"/>
              </w:rPr>
            </w:pPr>
            <w:r>
              <w:rPr>
                <w:rFonts w:hint="eastAsia" w:cs="仿宋_GB2312"/>
                <w:sz w:val="24"/>
                <w:szCs w:val="24"/>
              </w:rPr>
              <w:t>二、案例实施</w:t>
            </w:r>
          </w:p>
          <w:p w14:paraId="5BCB97DE">
            <w:pPr>
              <w:keepNext w:val="0"/>
              <w:keepLines w:val="0"/>
              <w:pageBreakBefore w:val="0"/>
              <w:widowControl w:val="0"/>
              <w:kinsoku/>
              <w:wordWrap/>
              <w:overflowPunct w:val="0"/>
              <w:topLinePunct w:val="0"/>
              <w:autoSpaceDE/>
              <w:autoSpaceDN/>
              <w:bidi w:val="0"/>
              <w:adjustRightInd w:val="0"/>
              <w:snapToGrid w:val="0"/>
              <w:ind w:firstLine="476"/>
              <w:jc w:val="both"/>
              <w:textAlignment w:val="auto"/>
              <w:rPr>
                <w:rFonts w:hint="eastAsia" w:cs="仿宋_GB2312"/>
                <w:sz w:val="24"/>
                <w:szCs w:val="24"/>
              </w:rPr>
            </w:pPr>
            <w:r>
              <w:rPr>
                <w:rFonts w:hint="eastAsia" w:cs="仿宋_GB2312"/>
                <w:sz w:val="24"/>
                <w:szCs w:val="24"/>
              </w:rPr>
              <w:t>……</w:t>
            </w:r>
          </w:p>
          <w:p w14:paraId="65E42190">
            <w:pPr>
              <w:adjustRightInd w:val="0"/>
              <w:snapToGrid w:val="0"/>
              <w:jc w:val="both"/>
              <w:rPr>
                <w:rFonts w:hint="eastAsia" w:cs="仿宋_GB2312"/>
                <w:sz w:val="24"/>
                <w:szCs w:val="24"/>
              </w:rPr>
            </w:pPr>
            <w:r>
              <w:rPr>
                <w:rFonts w:hint="eastAsia" w:cs="仿宋_GB2312"/>
                <w:sz w:val="24"/>
                <w:szCs w:val="24"/>
              </w:rPr>
              <w:t>三、案例成效</w:t>
            </w:r>
          </w:p>
          <w:p w14:paraId="70AB60DE">
            <w:pPr>
              <w:keepNext w:val="0"/>
              <w:keepLines w:val="0"/>
              <w:pageBreakBefore w:val="0"/>
              <w:widowControl w:val="0"/>
              <w:kinsoku/>
              <w:wordWrap/>
              <w:overflowPunct w:val="0"/>
              <w:topLinePunct w:val="0"/>
              <w:autoSpaceDE/>
              <w:autoSpaceDN/>
              <w:bidi w:val="0"/>
              <w:adjustRightInd w:val="0"/>
              <w:snapToGrid w:val="0"/>
              <w:ind w:firstLine="476"/>
              <w:jc w:val="both"/>
              <w:textAlignment w:val="auto"/>
              <w:rPr>
                <w:rFonts w:hint="eastAsia" w:cs="仿宋_GB2312"/>
                <w:sz w:val="24"/>
                <w:szCs w:val="24"/>
              </w:rPr>
            </w:pPr>
            <w:r>
              <w:rPr>
                <w:rFonts w:hint="eastAsia" w:cs="仿宋_GB2312"/>
                <w:sz w:val="24"/>
                <w:szCs w:val="24"/>
              </w:rPr>
              <w:t>……</w:t>
            </w:r>
          </w:p>
          <w:p w14:paraId="36C1BD15">
            <w:pPr>
              <w:adjustRightInd w:val="0"/>
              <w:snapToGrid w:val="0"/>
              <w:jc w:val="both"/>
              <w:rPr>
                <w:rFonts w:hint="eastAsia" w:cs="仿宋_GB2312"/>
                <w:sz w:val="24"/>
                <w:szCs w:val="24"/>
              </w:rPr>
            </w:pPr>
            <w:r>
              <w:rPr>
                <w:rFonts w:hint="eastAsia" w:cs="仿宋_GB2312"/>
                <w:sz w:val="24"/>
                <w:szCs w:val="24"/>
              </w:rPr>
              <w:t>四、案例先进性</w:t>
            </w:r>
          </w:p>
          <w:p w14:paraId="064A7FD0">
            <w:pPr>
              <w:keepNext w:val="0"/>
              <w:keepLines w:val="0"/>
              <w:pageBreakBefore w:val="0"/>
              <w:widowControl w:val="0"/>
              <w:kinsoku/>
              <w:wordWrap/>
              <w:overflowPunct w:val="0"/>
              <w:topLinePunct w:val="0"/>
              <w:autoSpaceDE/>
              <w:autoSpaceDN/>
              <w:bidi w:val="0"/>
              <w:adjustRightInd w:val="0"/>
              <w:snapToGrid w:val="0"/>
              <w:ind w:firstLine="476"/>
              <w:jc w:val="both"/>
              <w:textAlignment w:val="auto"/>
              <w:rPr>
                <w:rFonts w:hint="eastAsia" w:cs="仿宋_GB2312"/>
                <w:sz w:val="24"/>
                <w:szCs w:val="24"/>
              </w:rPr>
            </w:pPr>
            <w:r>
              <w:rPr>
                <w:rFonts w:hint="eastAsia" w:cs="仿宋_GB2312"/>
                <w:sz w:val="24"/>
                <w:szCs w:val="24"/>
              </w:rPr>
              <w:t>……</w:t>
            </w:r>
          </w:p>
          <w:p w14:paraId="539AF3C2">
            <w:pPr>
              <w:adjustRightInd w:val="0"/>
              <w:snapToGrid w:val="0"/>
              <w:jc w:val="both"/>
              <w:rPr>
                <w:rFonts w:hint="eastAsia" w:cs="仿宋_GB2312"/>
                <w:sz w:val="24"/>
                <w:szCs w:val="24"/>
              </w:rPr>
            </w:pPr>
            <w:r>
              <w:rPr>
                <w:rFonts w:hint="eastAsia" w:cs="仿宋_GB2312"/>
                <w:sz w:val="24"/>
                <w:szCs w:val="24"/>
              </w:rPr>
              <w:t>五、其他说明</w:t>
            </w:r>
          </w:p>
          <w:p w14:paraId="15640A8D">
            <w:pPr>
              <w:keepNext w:val="0"/>
              <w:keepLines w:val="0"/>
              <w:pageBreakBefore w:val="0"/>
              <w:widowControl w:val="0"/>
              <w:kinsoku/>
              <w:wordWrap/>
              <w:overflowPunct w:val="0"/>
              <w:topLinePunct w:val="0"/>
              <w:autoSpaceDE/>
              <w:autoSpaceDN/>
              <w:bidi w:val="0"/>
              <w:adjustRightInd w:val="0"/>
              <w:snapToGrid w:val="0"/>
              <w:ind w:firstLine="476"/>
              <w:jc w:val="both"/>
              <w:textAlignment w:val="auto"/>
              <w:rPr>
                <w:rFonts w:hint="eastAsia" w:cs="仿宋_GB2312"/>
                <w:sz w:val="24"/>
                <w:szCs w:val="24"/>
              </w:rPr>
            </w:pPr>
            <w:r>
              <w:rPr>
                <w:rFonts w:hint="eastAsia" w:cs="仿宋_GB2312"/>
                <w:sz w:val="24"/>
                <w:szCs w:val="24"/>
              </w:rPr>
              <w:t>……</w:t>
            </w:r>
          </w:p>
          <w:p w14:paraId="7AEC5DAA">
            <w:pPr>
              <w:adjustRightInd w:val="0"/>
              <w:snapToGrid w:val="0"/>
              <w:jc w:val="both"/>
              <w:rPr>
                <w:rFonts w:hint="eastAsia" w:cs="仿宋_GB2312"/>
                <w:sz w:val="24"/>
                <w:szCs w:val="24"/>
              </w:rPr>
            </w:pPr>
            <w:r>
              <w:rPr>
                <w:rFonts w:hint="eastAsia" w:cs="仿宋_GB2312"/>
                <w:sz w:val="24"/>
                <w:szCs w:val="24"/>
              </w:rPr>
              <w:t>（3000字以内）</w:t>
            </w:r>
          </w:p>
          <w:p w14:paraId="764151D3">
            <w:pPr>
              <w:adjustRightInd w:val="0"/>
              <w:snapToGrid w:val="0"/>
              <w:jc w:val="both"/>
              <w:rPr>
                <w:rFonts w:hint="eastAsia" w:cs="仿宋_GB2312"/>
                <w:sz w:val="24"/>
                <w:szCs w:val="24"/>
              </w:rPr>
            </w:pPr>
          </w:p>
          <w:p w14:paraId="15262B27">
            <w:pPr>
              <w:adjustRightInd w:val="0"/>
              <w:snapToGrid w:val="0"/>
              <w:jc w:val="both"/>
              <w:rPr>
                <w:rFonts w:hint="eastAsia" w:cs="仿宋_GB2312"/>
                <w:sz w:val="24"/>
                <w:szCs w:val="24"/>
              </w:rPr>
            </w:pPr>
          </w:p>
        </w:tc>
      </w:tr>
      <w:tr w14:paraId="2630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cantSplit/>
          <w:trHeight w:val="4989" w:hRule="atLeast"/>
          <w:jc w:val="center"/>
        </w:trPr>
        <w:tc>
          <w:tcPr>
            <w:tcW w:w="8844" w:type="dxa"/>
            <w:tcBorders>
              <w:tl2br w:val="nil"/>
              <w:tr2bl w:val="nil"/>
            </w:tcBorders>
            <w:vAlign w:val="top"/>
          </w:tcPr>
          <w:p w14:paraId="102081CB">
            <w:pPr>
              <w:keepNext w:val="0"/>
              <w:keepLines w:val="0"/>
              <w:pageBreakBefore w:val="0"/>
              <w:widowControl w:val="0"/>
              <w:kinsoku/>
              <w:wordWrap/>
              <w:overflowPunct w:val="0"/>
              <w:topLinePunct w:val="0"/>
              <w:autoSpaceDE/>
              <w:autoSpaceDN/>
              <w:bidi w:val="0"/>
              <w:adjustRightInd w:val="0"/>
              <w:snapToGrid w:val="0"/>
              <w:spacing w:before="120" w:line="312" w:lineRule="auto"/>
              <w:ind w:firstLine="0" w:firstLineChars="0"/>
              <w:textAlignment w:val="auto"/>
              <w:rPr>
                <w:rFonts w:hint="eastAsia" w:cs="仿宋_GB2312"/>
                <w:sz w:val="28"/>
                <w:szCs w:val="28"/>
              </w:rPr>
            </w:pPr>
            <w:r>
              <w:rPr>
                <w:rFonts w:hint="eastAsia" w:cs="仿宋_GB2312"/>
                <w:sz w:val="28"/>
                <w:szCs w:val="28"/>
              </w:rPr>
              <w:t>企业承诺申明：</w:t>
            </w:r>
          </w:p>
          <w:p w14:paraId="3E8FAD69">
            <w:pPr>
              <w:keepNext w:val="0"/>
              <w:keepLines w:val="0"/>
              <w:pageBreakBefore w:val="0"/>
              <w:widowControl w:val="0"/>
              <w:kinsoku/>
              <w:wordWrap/>
              <w:overflowPunct w:val="0"/>
              <w:topLinePunct w:val="0"/>
              <w:autoSpaceDE/>
              <w:autoSpaceDN/>
              <w:bidi w:val="0"/>
              <w:adjustRightInd w:val="0"/>
              <w:snapToGrid w:val="0"/>
              <w:spacing w:line="312" w:lineRule="auto"/>
              <w:ind w:firstLine="567" w:firstLineChars="0"/>
              <w:textAlignment w:val="auto"/>
              <w:rPr>
                <w:rFonts w:hint="eastAsia" w:cs="仿宋_GB2312"/>
                <w:sz w:val="28"/>
                <w:szCs w:val="28"/>
              </w:rPr>
            </w:pPr>
            <w:r>
              <w:rPr>
                <w:rFonts w:hint="eastAsia" w:cs="仿宋_GB2312"/>
                <w:sz w:val="28"/>
                <w:szCs w:val="28"/>
              </w:rPr>
              <w:t>本企业提交的所有材料，均真实、有效，如有违反，愿承担由此产生的相应责任。</w:t>
            </w:r>
          </w:p>
          <w:p w14:paraId="09F9209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60288FE4">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7F70673B">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474F7A5B">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53D4D9A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7744AFA1">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2EEF406F">
            <w:pPr>
              <w:keepNext w:val="0"/>
              <w:keepLines w:val="0"/>
              <w:pageBreakBefore w:val="0"/>
              <w:widowControl w:val="0"/>
              <w:tabs>
                <w:tab w:val="left" w:pos="3780"/>
                <w:tab w:val="left" w:pos="5985"/>
                <w:tab w:val="left" w:pos="6300"/>
              </w:tabs>
              <w:kinsoku/>
              <w:wordWrap/>
              <w:overflowPunct w:val="0"/>
              <w:topLinePunct w:val="0"/>
              <w:autoSpaceDE/>
              <w:autoSpaceDN/>
              <w:bidi w:val="0"/>
              <w:adjustRightInd w:val="0"/>
              <w:snapToGrid w:val="0"/>
              <w:spacing w:line="312" w:lineRule="auto"/>
              <w:ind w:left="0" w:leftChars="0" w:firstLine="3685" w:firstLineChars="0"/>
              <w:textAlignment w:val="auto"/>
              <w:rPr>
                <w:rFonts w:hint="eastAsia" w:cs="仿宋_GB2312"/>
                <w:sz w:val="28"/>
                <w:szCs w:val="28"/>
              </w:rPr>
            </w:pPr>
            <w:r>
              <w:rPr>
                <w:rFonts w:hint="eastAsia" w:cs="仿宋_GB2312"/>
                <w:sz w:val="28"/>
                <w:szCs w:val="28"/>
              </w:rPr>
              <w:t>企业负责人（签字）：</w:t>
            </w:r>
          </w:p>
          <w:p w14:paraId="06C2A25B">
            <w:pPr>
              <w:keepNext w:val="0"/>
              <w:keepLines w:val="0"/>
              <w:pageBreakBefore w:val="0"/>
              <w:widowControl w:val="0"/>
              <w:tabs>
                <w:tab w:val="left" w:pos="3780"/>
                <w:tab w:val="left" w:pos="6300"/>
              </w:tabs>
              <w:kinsoku/>
              <w:wordWrap/>
              <w:overflowPunct w:val="0"/>
              <w:topLinePunct w:val="0"/>
              <w:autoSpaceDE/>
              <w:autoSpaceDN/>
              <w:bidi w:val="0"/>
              <w:adjustRightInd w:val="0"/>
              <w:snapToGrid w:val="0"/>
              <w:spacing w:line="240" w:lineRule="auto"/>
              <w:ind w:left="0" w:leftChars="0" w:firstLine="4507" w:firstLineChars="0"/>
              <w:textAlignment w:val="auto"/>
              <w:rPr>
                <w:rFonts w:hint="eastAsia" w:cs="仿宋_GB2312"/>
                <w:sz w:val="28"/>
                <w:szCs w:val="28"/>
              </w:rPr>
            </w:pPr>
            <w:r>
              <w:rPr>
                <w:rFonts w:hint="eastAsia" w:cs="仿宋_GB2312"/>
                <w:sz w:val="28"/>
                <w:szCs w:val="28"/>
              </w:rPr>
              <w:t>（企业公章）</w:t>
            </w:r>
          </w:p>
          <w:p w14:paraId="1334B8E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right"/>
              <w:textAlignment w:val="auto"/>
              <w:rPr>
                <w:rFonts w:hint="eastAsia" w:cs="仿宋_GB2312"/>
                <w:sz w:val="28"/>
                <w:szCs w:val="28"/>
              </w:rPr>
            </w:pPr>
            <w:r>
              <w:rPr>
                <w:rFonts w:hint="eastAsia" w:cs="仿宋_GB2312"/>
                <w:sz w:val="28"/>
                <w:szCs w:val="28"/>
              </w:rPr>
              <w:t xml:space="preserve">年 </w:t>
            </w:r>
            <w:r>
              <w:rPr>
                <w:rFonts w:cs="仿宋_GB2312"/>
                <w:sz w:val="28"/>
                <w:szCs w:val="28"/>
              </w:rPr>
              <w:t xml:space="preserve">  </w:t>
            </w:r>
            <w:r>
              <w:rPr>
                <w:rFonts w:hint="eastAsia" w:cs="仿宋_GB2312"/>
                <w:sz w:val="28"/>
                <w:szCs w:val="28"/>
              </w:rPr>
              <w:t>月</w:t>
            </w:r>
            <w:r>
              <w:rPr>
                <w:rFonts w:cs="仿宋_GB2312"/>
                <w:sz w:val="28"/>
                <w:szCs w:val="28"/>
              </w:rPr>
              <w:t xml:space="preserve">  </w:t>
            </w:r>
            <w:r>
              <w:rPr>
                <w:rFonts w:hint="eastAsia" w:cs="仿宋_GB2312"/>
                <w:sz w:val="28"/>
                <w:szCs w:val="28"/>
              </w:rPr>
              <w:t xml:space="preserve"> 日</w:t>
            </w:r>
          </w:p>
        </w:tc>
      </w:tr>
      <w:tr w14:paraId="1569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cantSplit/>
          <w:trHeight w:val="5272" w:hRule="atLeast"/>
          <w:jc w:val="center"/>
        </w:trPr>
        <w:tc>
          <w:tcPr>
            <w:tcW w:w="8844" w:type="dxa"/>
            <w:tcBorders>
              <w:tl2br w:val="nil"/>
              <w:tr2bl w:val="nil"/>
            </w:tcBorders>
            <w:vAlign w:val="top"/>
          </w:tcPr>
          <w:p w14:paraId="75B6AA5C">
            <w:pPr>
              <w:keepNext w:val="0"/>
              <w:keepLines w:val="0"/>
              <w:pageBreakBefore w:val="0"/>
              <w:widowControl w:val="0"/>
              <w:kinsoku/>
              <w:wordWrap/>
              <w:overflowPunct w:val="0"/>
              <w:topLinePunct w:val="0"/>
              <w:autoSpaceDE/>
              <w:autoSpaceDN/>
              <w:bidi w:val="0"/>
              <w:adjustRightInd w:val="0"/>
              <w:snapToGrid w:val="0"/>
              <w:spacing w:before="120" w:line="240" w:lineRule="auto"/>
              <w:ind w:firstLine="0" w:firstLineChars="0"/>
              <w:textAlignment w:val="auto"/>
              <w:rPr>
                <w:rFonts w:hint="eastAsia" w:cs="仿宋_GB2312"/>
                <w:sz w:val="28"/>
                <w:szCs w:val="28"/>
              </w:rPr>
            </w:pPr>
            <w:r>
              <w:rPr>
                <w:rFonts w:hint="eastAsia" w:cs="仿宋_GB2312"/>
                <w:sz w:val="28"/>
                <w:szCs w:val="28"/>
              </w:rPr>
              <w:t>推荐单位意见：</w:t>
            </w:r>
          </w:p>
          <w:p w14:paraId="2469476C">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6F277279">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1F2EBEF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2D34429D">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3633DB04">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5B3365B4">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05F5214D">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6917FBD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42AACAFC">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6916B54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17D038F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eastAsia" w:cs="仿宋_GB2312"/>
                <w:sz w:val="28"/>
                <w:szCs w:val="28"/>
              </w:rPr>
            </w:pPr>
          </w:p>
          <w:p w14:paraId="17F911DB">
            <w:pPr>
              <w:keepNext w:val="0"/>
              <w:keepLines w:val="0"/>
              <w:pageBreakBefore w:val="0"/>
              <w:widowControl w:val="0"/>
              <w:tabs>
                <w:tab w:val="left" w:pos="6300"/>
              </w:tabs>
              <w:kinsoku/>
              <w:wordWrap/>
              <w:overflowPunct w:val="0"/>
              <w:topLinePunct w:val="0"/>
              <w:autoSpaceDE/>
              <w:autoSpaceDN/>
              <w:bidi w:val="0"/>
              <w:adjustRightInd w:val="0"/>
              <w:snapToGrid w:val="0"/>
              <w:spacing w:line="240" w:lineRule="auto"/>
              <w:ind w:left="0" w:leftChars="0" w:firstLine="5360" w:firstLineChars="0"/>
              <w:textAlignment w:val="auto"/>
              <w:rPr>
                <w:rFonts w:hint="eastAsia" w:cs="仿宋_GB2312"/>
                <w:sz w:val="28"/>
                <w:szCs w:val="28"/>
              </w:rPr>
            </w:pPr>
            <w:r>
              <w:rPr>
                <w:rFonts w:hint="eastAsia" w:cs="仿宋_GB2312"/>
                <w:sz w:val="28"/>
                <w:szCs w:val="28"/>
              </w:rPr>
              <w:t>盖　章：</w:t>
            </w:r>
          </w:p>
          <w:p w14:paraId="038F57F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right"/>
              <w:textAlignment w:val="auto"/>
              <w:rPr>
                <w:rFonts w:hint="eastAsia" w:cs="仿宋_GB2312"/>
                <w:sz w:val="28"/>
                <w:szCs w:val="28"/>
              </w:rPr>
            </w:pPr>
            <w:r>
              <w:rPr>
                <w:rFonts w:hint="eastAsia" w:cs="仿宋_GB2312"/>
                <w:sz w:val="28"/>
                <w:szCs w:val="28"/>
              </w:rPr>
              <w:t>年   月   日</w:t>
            </w:r>
          </w:p>
        </w:tc>
      </w:tr>
    </w:tbl>
    <w:p w14:paraId="0FDC9912">
      <w:pPr>
        <w:overflowPunct w:val="0"/>
        <w:adjustRightInd w:val="0"/>
        <w:snapToGrid w:val="0"/>
        <w:spacing w:line="336" w:lineRule="auto"/>
        <w:rPr>
          <w:rFonts w:hint="eastAsia"/>
          <w:kern w:val="2"/>
          <w:szCs w:val="30"/>
        </w:rPr>
      </w:pPr>
    </w:p>
    <w:p w14:paraId="25A27ED8">
      <w:pPr>
        <w:overflowPunct w:val="0"/>
        <w:adjustRightInd w:val="0"/>
        <w:snapToGrid w:val="0"/>
        <w:spacing w:line="336" w:lineRule="auto"/>
        <w:rPr>
          <w:rFonts w:hint="eastAsia"/>
          <w:kern w:val="2"/>
          <w:szCs w:val="30"/>
        </w:rPr>
      </w:pPr>
    </w:p>
    <w:p w14:paraId="673A50B4">
      <w:pPr>
        <w:keepNext w:val="0"/>
        <w:keepLines w:val="0"/>
        <w:pageBreakBefore w:val="0"/>
        <w:widowControl w:val="0"/>
        <w:kinsoku/>
        <w:wordWrap/>
        <w:overflowPunct w:val="0"/>
        <w:topLinePunct w:val="0"/>
        <w:autoSpaceDE/>
        <w:autoSpaceDN/>
        <w:bidi w:val="0"/>
        <w:adjustRightInd w:val="0"/>
        <w:snapToGrid w:val="0"/>
        <w:spacing w:after="220" w:line="336" w:lineRule="auto"/>
        <w:textAlignment w:val="auto"/>
        <w:rPr>
          <w:rFonts w:hint="eastAsia"/>
          <w:kern w:val="2"/>
          <w:szCs w:val="30"/>
        </w:rPr>
      </w:pPr>
    </w:p>
    <w:p w14:paraId="0A5BE1D5">
      <w:pPr>
        <w:overflowPunct w:val="0"/>
        <w:adjustRightInd w:val="0"/>
        <w:snapToGrid w:val="0"/>
        <w:spacing w:line="336" w:lineRule="auto"/>
        <w:ind w:firstLine="284"/>
        <w:rPr>
          <w:rFonts w:hint="eastAsia" w:hAnsi="宋体"/>
          <w:kern w:val="2"/>
          <w:sz w:val="28"/>
          <w:szCs w:val="28"/>
        </w:rPr>
      </w:pPr>
      <w:r>
        <w:rPr>
          <w:rFonts w:hint="eastAsia"/>
          <w:kern w:val="2"/>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272415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45pt;height:0pt;width:442.2pt;z-index:251661312;mso-width-relative:page;mso-height-relative:page;" filled="f" stroked="t" coordsize="21600,21600" o:gfxdata="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f3su1QAAAAYBAAAPAAAAAAAAAAEAIAAAACIAAABkcnMvZG93bnJldi54bWxQSwECFAAU&#10;AAAACACHTuJASf0kA/QBAADlAwAADgAAAAAAAAABACAAAAAkAQAAZHJzL2Uyb0RvYy54bWxQSwUG&#10;AAAAAAYABgBZAQAAigUAAAAA&#10;">
                <v:fill on="f" focussize="0,0"/>
                <v:stroke weight="1pt" color="#000000" joinstyle="round"/>
                <v:imagedata o:title=""/>
                <o:lock v:ext="edit" aspectratio="f"/>
                <w10:anchorlock/>
              </v:line>
            </w:pict>
          </mc:Fallback>
        </mc:AlternateContent>
      </w:r>
      <w:r>
        <w:rPr>
          <w:rFonts w:hint="eastAsia"/>
          <w:kern w:val="2"/>
          <w:sz w:val="28"/>
          <w:szCs w:val="28"/>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-40640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pt;height:0pt;width:442.2pt;z-index:251660288;mso-width-relative:page;mso-height-relative:page;" filled="f" stroked="t" coordsize="21600,21600" o:gfxdata="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gP5mtUAAAAGAQAADwAAAAAAAAABACAAAAAiAAAAZHJzL2Rvd25yZXYueG1sUEsBAhQA&#10;FAAAAAgAh07iQNC5+Wn1AQAA5QMAAA4AAAAAAAAAAQAgAAAAJAEAAGRycy9lMm9Eb2MueG1sUEsF&#10;BgAAAAAGAAYAWQEAAIsFAAAAAA==&#10;">
                <v:fill on="f" focussize="0,0"/>
                <v:stroke weight="1pt" color="#000000" joinstyle="round"/>
                <v:imagedata o:title=""/>
                <o:lock v:ext="edit" aspectratio="f"/>
                <w10:anchorlock/>
              </v:line>
            </w:pict>
          </mc:Fallback>
        </mc:AlternateContent>
      </w:r>
      <w:r>
        <w:rPr>
          <w:rFonts w:hint="eastAsia" w:hAnsi="宋体"/>
          <w:kern w:val="2"/>
          <w:sz w:val="28"/>
          <w:szCs w:val="28"/>
        </w:rPr>
        <w:t>上海市市场监督管理局办公室</w:t>
      </w:r>
      <w:r>
        <w:rPr>
          <w:rFonts w:hint="eastAsia" w:hAnsi="宋体"/>
          <w:spacing w:val="-2"/>
          <w:kern w:val="2"/>
          <w:sz w:val="28"/>
          <w:szCs w:val="28"/>
        </w:rPr>
        <w:t xml:space="preserve">               </w:t>
      </w:r>
      <w:r>
        <w:rPr>
          <w:rFonts w:hint="eastAsia" w:hAnsi="宋体"/>
          <w:kern w:val="2"/>
          <w:sz w:val="28"/>
          <w:szCs w:val="28"/>
        </w:rPr>
        <w:t>202</w:t>
      </w:r>
      <w:r>
        <w:rPr>
          <w:rFonts w:hint="default" w:hAnsi="宋体"/>
          <w:kern w:val="2"/>
          <w:sz w:val="28"/>
          <w:szCs w:val="28"/>
          <w:lang w:val="en"/>
        </w:rPr>
        <w:t>4</w:t>
      </w:r>
      <w:r>
        <w:rPr>
          <w:rFonts w:hint="eastAsia" w:hAnsi="宋体"/>
          <w:kern w:val="2"/>
          <w:sz w:val="28"/>
          <w:szCs w:val="28"/>
        </w:rPr>
        <w:t>年</w:t>
      </w:r>
      <w:r>
        <w:rPr>
          <w:rFonts w:hint="eastAsia" w:hAnsi="宋体"/>
          <w:kern w:val="2"/>
          <w:sz w:val="28"/>
          <w:szCs w:val="28"/>
          <w:lang w:val="en-US" w:eastAsia="zh-CN"/>
        </w:rPr>
        <w:t>10</w:t>
      </w:r>
      <w:r>
        <w:rPr>
          <w:rFonts w:hint="eastAsia" w:hAnsi="宋体"/>
          <w:kern w:val="2"/>
          <w:sz w:val="28"/>
          <w:szCs w:val="28"/>
        </w:rPr>
        <w:t>月</w:t>
      </w:r>
      <w:r>
        <w:rPr>
          <w:rFonts w:hint="eastAsia" w:hAnsi="宋体"/>
          <w:kern w:val="2"/>
          <w:sz w:val="28"/>
          <w:szCs w:val="28"/>
          <w:lang w:val="en-US" w:eastAsia="zh-CN"/>
        </w:rPr>
        <w:t>8</w:t>
      </w:r>
      <w:r>
        <w:rPr>
          <w:rFonts w:hint="eastAsia" w:hAnsi="宋体"/>
          <w:kern w:val="2"/>
          <w:sz w:val="28"/>
          <w:szCs w:val="28"/>
        </w:rPr>
        <w:t xml:space="preserve">日印发  </w:t>
      </w:r>
    </w:p>
    <w:bookmarkEnd w:id="2"/>
    <w:sectPr>
      <w:footerReference r:id="rId5" w:type="default"/>
      <w:footerReference r:id="rId6" w:type="even"/>
      <w:pgSz w:w="11906" w:h="16838"/>
      <w:pgMar w:top="2098" w:right="1474" w:bottom="1984" w:left="1587" w:header="851" w:footer="1417"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3BCEC">
    <w:pPr>
      <w:pStyle w:val="5"/>
      <w:ind w:left="312" w:right="312"/>
      <w:jc w:val="righ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C0C3A">
    <w:pPr>
      <w:pStyle w:val="5"/>
      <w:ind w:left="312" w:right="312"/>
      <w:jc w:val="both"/>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YzMzNDNlZDJiNzQzYTRhNzk1MThhNDRkODA2ZTYifQ=="/>
  </w:docVars>
  <w:rsids>
    <w:rsidRoot w:val="7AB701F6"/>
    <w:rsid w:val="00004A8D"/>
    <w:rsid w:val="0003545D"/>
    <w:rsid w:val="00044B9E"/>
    <w:rsid w:val="00065696"/>
    <w:rsid w:val="00067A1E"/>
    <w:rsid w:val="00081BE2"/>
    <w:rsid w:val="000F4446"/>
    <w:rsid w:val="001053CE"/>
    <w:rsid w:val="00110847"/>
    <w:rsid w:val="00112968"/>
    <w:rsid w:val="00181DE6"/>
    <w:rsid w:val="001A646E"/>
    <w:rsid w:val="001D21DB"/>
    <w:rsid w:val="001F09DE"/>
    <w:rsid w:val="001F0B05"/>
    <w:rsid w:val="00212E36"/>
    <w:rsid w:val="00223BDF"/>
    <w:rsid w:val="00234582"/>
    <w:rsid w:val="00235DB9"/>
    <w:rsid w:val="00257214"/>
    <w:rsid w:val="00260F17"/>
    <w:rsid w:val="002972FA"/>
    <w:rsid w:val="002B3772"/>
    <w:rsid w:val="002C2120"/>
    <w:rsid w:val="002F30B1"/>
    <w:rsid w:val="002F5FCE"/>
    <w:rsid w:val="0031185A"/>
    <w:rsid w:val="00332008"/>
    <w:rsid w:val="00333D8D"/>
    <w:rsid w:val="003346A8"/>
    <w:rsid w:val="003443FF"/>
    <w:rsid w:val="00347F2D"/>
    <w:rsid w:val="0036421F"/>
    <w:rsid w:val="003762BE"/>
    <w:rsid w:val="00382F90"/>
    <w:rsid w:val="00397747"/>
    <w:rsid w:val="003D2BB8"/>
    <w:rsid w:val="003D4312"/>
    <w:rsid w:val="003E2307"/>
    <w:rsid w:val="003F54E1"/>
    <w:rsid w:val="00423F30"/>
    <w:rsid w:val="0046550B"/>
    <w:rsid w:val="00473CBA"/>
    <w:rsid w:val="004C30B7"/>
    <w:rsid w:val="004F0F19"/>
    <w:rsid w:val="00532AA6"/>
    <w:rsid w:val="0056189F"/>
    <w:rsid w:val="005A611C"/>
    <w:rsid w:val="005C3BAB"/>
    <w:rsid w:val="00624B10"/>
    <w:rsid w:val="006649B9"/>
    <w:rsid w:val="006872E5"/>
    <w:rsid w:val="006B6E8D"/>
    <w:rsid w:val="00716BE2"/>
    <w:rsid w:val="00716FF2"/>
    <w:rsid w:val="00726DBD"/>
    <w:rsid w:val="0072741E"/>
    <w:rsid w:val="00727B14"/>
    <w:rsid w:val="007327B2"/>
    <w:rsid w:val="0076584C"/>
    <w:rsid w:val="00766E84"/>
    <w:rsid w:val="00780541"/>
    <w:rsid w:val="00787F32"/>
    <w:rsid w:val="00792003"/>
    <w:rsid w:val="007A3B93"/>
    <w:rsid w:val="007A5BD1"/>
    <w:rsid w:val="007E15B2"/>
    <w:rsid w:val="007E3464"/>
    <w:rsid w:val="007E396F"/>
    <w:rsid w:val="00802FD9"/>
    <w:rsid w:val="00803306"/>
    <w:rsid w:val="00812BF2"/>
    <w:rsid w:val="008173AC"/>
    <w:rsid w:val="00827EB3"/>
    <w:rsid w:val="00840BA2"/>
    <w:rsid w:val="0085107F"/>
    <w:rsid w:val="0085219A"/>
    <w:rsid w:val="00860B96"/>
    <w:rsid w:val="008705BB"/>
    <w:rsid w:val="00873296"/>
    <w:rsid w:val="00892C9F"/>
    <w:rsid w:val="008A2A46"/>
    <w:rsid w:val="008B4C82"/>
    <w:rsid w:val="008C277F"/>
    <w:rsid w:val="008D0551"/>
    <w:rsid w:val="008D1235"/>
    <w:rsid w:val="008E54FC"/>
    <w:rsid w:val="008E68C6"/>
    <w:rsid w:val="008F4411"/>
    <w:rsid w:val="00907E81"/>
    <w:rsid w:val="009177AA"/>
    <w:rsid w:val="00947EF5"/>
    <w:rsid w:val="00954F33"/>
    <w:rsid w:val="00965335"/>
    <w:rsid w:val="00970B47"/>
    <w:rsid w:val="009744F0"/>
    <w:rsid w:val="009A073E"/>
    <w:rsid w:val="009B5380"/>
    <w:rsid w:val="009C1730"/>
    <w:rsid w:val="009C52F8"/>
    <w:rsid w:val="009D1CAA"/>
    <w:rsid w:val="00A10AB8"/>
    <w:rsid w:val="00A27D0C"/>
    <w:rsid w:val="00A363C6"/>
    <w:rsid w:val="00A514F9"/>
    <w:rsid w:val="00A61054"/>
    <w:rsid w:val="00A64A1A"/>
    <w:rsid w:val="00A71718"/>
    <w:rsid w:val="00A84461"/>
    <w:rsid w:val="00A8562E"/>
    <w:rsid w:val="00AB5EC6"/>
    <w:rsid w:val="00AD0C53"/>
    <w:rsid w:val="00AD37DA"/>
    <w:rsid w:val="00AE371D"/>
    <w:rsid w:val="00B119A8"/>
    <w:rsid w:val="00B248C5"/>
    <w:rsid w:val="00B30DC0"/>
    <w:rsid w:val="00B525A1"/>
    <w:rsid w:val="00B6138C"/>
    <w:rsid w:val="00B63DE1"/>
    <w:rsid w:val="00B84006"/>
    <w:rsid w:val="00B910D3"/>
    <w:rsid w:val="00BA7B39"/>
    <w:rsid w:val="00BB056C"/>
    <w:rsid w:val="00C42DEF"/>
    <w:rsid w:val="00C521C9"/>
    <w:rsid w:val="00C7654F"/>
    <w:rsid w:val="00C76620"/>
    <w:rsid w:val="00CA105E"/>
    <w:rsid w:val="00CA48DD"/>
    <w:rsid w:val="00CC6C65"/>
    <w:rsid w:val="00CC7A74"/>
    <w:rsid w:val="00CE458F"/>
    <w:rsid w:val="00D34C0E"/>
    <w:rsid w:val="00D44BAA"/>
    <w:rsid w:val="00D53733"/>
    <w:rsid w:val="00D566E8"/>
    <w:rsid w:val="00D80843"/>
    <w:rsid w:val="00DA1EA6"/>
    <w:rsid w:val="00DA7D75"/>
    <w:rsid w:val="00DC768F"/>
    <w:rsid w:val="00E02FBF"/>
    <w:rsid w:val="00E31A68"/>
    <w:rsid w:val="00E33AEB"/>
    <w:rsid w:val="00E34D15"/>
    <w:rsid w:val="00E44BF6"/>
    <w:rsid w:val="00E56C27"/>
    <w:rsid w:val="00E85936"/>
    <w:rsid w:val="00E9348A"/>
    <w:rsid w:val="00E969CC"/>
    <w:rsid w:val="00EB404A"/>
    <w:rsid w:val="00EB7FC4"/>
    <w:rsid w:val="00EC3DED"/>
    <w:rsid w:val="00EC54A9"/>
    <w:rsid w:val="00EC6B14"/>
    <w:rsid w:val="00F04381"/>
    <w:rsid w:val="00F051DA"/>
    <w:rsid w:val="00F10F3C"/>
    <w:rsid w:val="00F12C14"/>
    <w:rsid w:val="00F448E7"/>
    <w:rsid w:val="00F612DC"/>
    <w:rsid w:val="00F67508"/>
    <w:rsid w:val="00F91D42"/>
    <w:rsid w:val="00F923A8"/>
    <w:rsid w:val="00FB0EF0"/>
    <w:rsid w:val="00FB5C6E"/>
    <w:rsid w:val="00FE3300"/>
    <w:rsid w:val="01AA3877"/>
    <w:rsid w:val="02963DFC"/>
    <w:rsid w:val="038C592B"/>
    <w:rsid w:val="0543149B"/>
    <w:rsid w:val="05622336"/>
    <w:rsid w:val="05B95763"/>
    <w:rsid w:val="05CD222A"/>
    <w:rsid w:val="05D435B9"/>
    <w:rsid w:val="05D610DF"/>
    <w:rsid w:val="05FE23E4"/>
    <w:rsid w:val="06022CEF"/>
    <w:rsid w:val="06471FDD"/>
    <w:rsid w:val="064A73D7"/>
    <w:rsid w:val="06AB10EF"/>
    <w:rsid w:val="06AE5BB8"/>
    <w:rsid w:val="06E94E42"/>
    <w:rsid w:val="07481042"/>
    <w:rsid w:val="075F5104"/>
    <w:rsid w:val="07684D99"/>
    <w:rsid w:val="081819E5"/>
    <w:rsid w:val="088766C0"/>
    <w:rsid w:val="08E6788B"/>
    <w:rsid w:val="09864BCA"/>
    <w:rsid w:val="0AC77248"/>
    <w:rsid w:val="0B4B60CB"/>
    <w:rsid w:val="0B901D30"/>
    <w:rsid w:val="0BCF0AAA"/>
    <w:rsid w:val="0C000C64"/>
    <w:rsid w:val="0C1571D5"/>
    <w:rsid w:val="0C6462C1"/>
    <w:rsid w:val="0CB657C6"/>
    <w:rsid w:val="0D093B48"/>
    <w:rsid w:val="0D7E749F"/>
    <w:rsid w:val="0D8633EB"/>
    <w:rsid w:val="0DBA027D"/>
    <w:rsid w:val="0E5B4877"/>
    <w:rsid w:val="10482BD9"/>
    <w:rsid w:val="10EC7A09"/>
    <w:rsid w:val="11361B3A"/>
    <w:rsid w:val="12543AB7"/>
    <w:rsid w:val="127F48AC"/>
    <w:rsid w:val="12F901BB"/>
    <w:rsid w:val="13677A50"/>
    <w:rsid w:val="13835AF5"/>
    <w:rsid w:val="13EE3A98"/>
    <w:rsid w:val="15AE1730"/>
    <w:rsid w:val="15E038B4"/>
    <w:rsid w:val="1618304E"/>
    <w:rsid w:val="1626569E"/>
    <w:rsid w:val="16287735"/>
    <w:rsid w:val="16B8213B"/>
    <w:rsid w:val="173B13A9"/>
    <w:rsid w:val="173E4D36"/>
    <w:rsid w:val="193463F1"/>
    <w:rsid w:val="19C01A32"/>
    <w:rsid w:val="19C07C84"/>
    <w:rsid w:val="1A333707"/>
    <w:rsid w:val="1A656C5F"/>
    <w:rsid w:val="1B19200E"/>
    <w:rsid w:val="1BC3429A"/>
    <w:rsid w:val="1BEB7E36"/>
    <w:rsid w:val="1C0C0F5F"/>
    <w:rsid w:val="1C316C17"/>
    <w:rsid w:val="1C3A1A87"/>
    <w:rsid w:val="1C6E5776"/>
    <w:rsid w:val="1CC23D13"/>
    <w:rsid w:val="1CD001DE"/>
    <w:rsid w:val="1D5A219E"/>
    <w:rsid w:val="1ED81F2B"/>
    <w:rsid w:val="1EE56483"/>
    <w:rsid w:val="1F841754"/>
    <w:rsid w:val="1FDC333E"/>
    <w:rsid w:val="200308CB"/>
    <w:rsid w:val="216E6218"/>
    <w:rsid w:val="21F06C63"/>
    <w:rsid w:val="22460F43"/>
    <w:rsid w:val="227F7259"/>
    <w:rsid w:val="231E6D52"/>
    <w:rsid w:val="23C465C3"/>
    <w:rsid w:val="246A53BC"/>
    <w:rsid w:val="24A563F4"/>
    <w:rsid w:val="252F5CBE"/>
    <w:rsid w:val="26F96584"/>
    <w:rsid w:val="27152B97"/>
    <w:rsid w:val="278247CB"/>
    <w:rsid w:val="27B7AC47"/>
    <w:rsid w:val="282C4737"/>
    <w:rsid w:val="28506605"/>
    <w:rsid w:val="2907020B"/>
    <w:rsid w:val="292813A2"/>
    <w:rsid w:val="29312F1E"/>
    <w:rsid w:val="29AC3D81"/>
    <w:rsid w:val="2A1C1189"/>
    <w:rsid w:val="2ABA427C"/>
    <w:rsid w:val="2B5E72FD"/>
    <w:rsid w:val="2B6F32B8"/>
    <w:rsid w:val="2CDC497D"/>
    <w:rsid w:val="2D151745"/>
    <w:rsid w:val="2D391DD0"/>
    <w:rsid w:val="2E1A39AF"/>
    <w:rsid w:val="2E1B14D5"/>
    <w:rsid w:val="2EB55486"/>
    <w:rsid w:val="2EE45D6B"/>
    <w:rsid w:val="2F012479"/>
    <w:rsid w:val="2F0C5BD2"/>
    <w:rsid w:val="2FC30100"/>
    <w:rsid w:val="2FD5077D"/>
    <w:rsid w:val="2FDD8190"/>
    <w:rsid w:val="309D2676"/>
    <w:rsid w:val="30B5176D"/>
    <w:rsid w:val="314A45AB"/>
    <w:rsid w:val="31774C75"/>
    <w:rsid w:val="32002EBC"/>
    <w:rsid w:val="322468E7"/>
    <w:rsid w:val="32562ADC"/>
    <w:rsid w:val="32827D75"/>
    <w:rsid w:val="32D14858"/>
    <w:rsid w:val="33FEA93E"/>
    <w:rsid w:val="34E40873"/>
    <w:rsid w:val="351D1FD7"/>
    <w:rsid w:val="352769B2"/>
    <w:rsid w:val="355C665B"/>
    <w:rsid w:val="362F5B1E"/>
    <w:rsid w:val="36317AE8"/>
    <w:rsid w:val="375E426E"/>
    <w:rsid w:val="376837D6"/>
    <w:rsid w:val="37B564F7"/>
    <w:rsid w:val="37CA01F4"/>
    <w:rsid w:val="380B6117"/>
    <w:rsid w:val="38320BBD"/>
    <w:rsid w:val="384A4E91"/>
    <w:rsid w:val="388271F1"/>
    <w:rsid w:val="388F0AF6"/>
    <w:rsid w:val="38A34493"/>
    <w:rsid w:val="3A1E60C9"/>
    <w:rsid w:val="3A8A3C6B"/>
    <w:rsid w:val="3A946897"/>
    <w:rsid w:val="3AFE1F63"/>
    <w:rsid w:val="3B1672AC"/>
    <w:rsid w:val="3B3F5966"/>
    <w:rsid w:val="3B4F0A10"/>
    <w:rsid w:val="3BED741C"/>
    <w:rsid w:val="3C44609B"/>
    <w:rsid w:val="3C53619C"/>
    <w:rsid w:val="3C6A5B02"/>
    <w:rsid w:val="3C836BC3"/>
    <w:rsid w:val="3CFFAD31"/>
    <w:rsid w:val="3D2F8643"/>
    <w:rsid w:val="3D3E0D3C"/>
    <w:rsid w:val="3D7F55DD"/>
    <w:rsid w:val="3D9B618F"/>
    <w:rsid w:val="3E7F0014"/>
    <w:rsid w:val="3E9C21BE"/>
    <w:rsid w:val="3EDC6A5F"/>
    <w:rsid w:val="3F23643C"/>
    <w:rsid w:val="3F487C50"/>
    <w:rsid w:val="3FCA4B09"/>
    <w:rsid w:val="3FE70B52"/>
    <w:rsid w:val="40E65973"/>
    <w:rsid w:val="415B1EBD"/>
    <w:rsid w:val="4302007D"/>
    <w:rsid w:val="43032A63"/>
    <w:rsid w:val="43572B58"/>
    <w:rsid w:val="442E38B9"/>
    <w:rsid w:val="454315E6"/>
    <w:rsid w:val="456D6663"/>
    <w:rsid w:val="45806396"/>
    <w:rsid w:val="45FC6BC4"/>
    <w:rsid w:val="45FF375F"/>
    <w:rsid w:val="46B8390E"/>
    <w:rsid w:val="47E744AA"/>
    <w:rsid w:val="48914416"/>
    <w:rsid w:val="48A26623"/>
    <w:rsid w:val="49312517"/>
    <w:rsid w:val="4A8C1339"/>
    <w:rsid w:val="4AD8632C"/>
    <w:rsid w:val="4C4A5008"/>
    <w:rsid w:val="4CD314A1"/>
    <w:rsid w:val="4D467EC5"/>
    <w:rsid w:val="4F343D4D"/>
    <w:rsid w:val="4F732AC8"/>
    <w:rsid w:val="4FDA48F5"/>
    <w:rsid w:val="51CA400E"/>
    <w:rsid w:val="51ED4DB3"/>
    <w:rsid w:val="52EA30A1"/>
    <w:rsid w:val="54183C3E"/>
    <w:rsid w:val="5536081F"/>
    <w:rsid w:val="555417BC"/>
    <w:rsid w:val="57364B06"/>
    <w:rsid w:val="57877110"/>
    <w:rsid w:val="57FB365A"/>
    <w:rsid w:val="58006EC2"/>
    <w:rsid w:val="58562F86"/>
    <w:rsid w:val="591A3FB4"/>
    <w:rsid w:val="5988716F"/>
    <w:rsid w:val="59AA358A"/>
    <w:rsid w:val="59C77C98"/>
    <w:rsid w:val="5A083458"/>
    <w:rsid w:val="5A2A4AA9"/>
    <w:rsid w:val="5A47702B"/>
    <w:rsid w:val="5A8913F1"/>
    <w:rsid w:val="5A902780"/>
    <w:rsid w:val="5ABC17C7"/>
    <w:rsid w:val="5B13515F"/>
    <w:rsid w:val="5B1C4013"/>
    <w:rsid w:val="5B76D3D6"/>
    <w:rsid w:val="5BA65D0A"/>
    <w:rsid w:val="5BE10DB9"/>
    <w:rsid w:val="5BFF2D9C"/>
    <w:rsid w:val="5C225659"/>
    <w:rsid w:val="5CC2508E"/>
    <w:rsid w:val="5EAF3282"/>
    <w:rsid w:val="5EBF4860"/>
    <w:rsid w:val="5EC944B2"/>
    <w:rsid w:val="5ED40CE1"/>
    <w:rsid w:val="5F441D8B"/>
    <w:rsid w:val="5F531FCE"/>
    <w:rsid w:val="5F7268F8"/>
    <w:rsid w:val="5FEF046F"/>
    <w:rsid w:val="5FFB7B5D"/>
    <w:rsid w:val="5FFC2665"/>
    <w:rsid w:val="6045400C"/>
    <w:rsid w:val="60B71E4E"/>
    <w:rsid w:val="612260FC"/>
    <w:rsid w:val="61271964"/>
    <w:rsid w:val="614442C4"/>
    <w:rsid w:val="61475B62"/>
    <w:rsid w:val="61A60ADB"/>
    <w:rsid w:val="620F6680"/>
    <w:rsid w:val="62F55938"/>
    <w:rsid w:val="633F4D43"/>
    <w:rsid w:val="6363480B"/>
    <w:rsid w:val="638E7A78"/>
    <w:rsid w:val="6401024A"/>
    <w:rsid w:val="65201098"/>
    <w:rsid w:val="653E3D1F"/>
    <w:rsid w:val="655A2308"/>
    <w:rsid w:val="66AA182B"/>
    <w:rsid w:val="67277FC8"/>
    <w:rsid w:val="674B264D"/>
    <w:rsid w:val="67AA29A7"/>
    <w:rsid w:val="67C779FD"/>
    <w:rsid w:val="68154E43"/>
    <w:rsid w:val="681A34DC"/>
    <w:rsid w:val="684B23DC"/>
    <w:rsid w:val="69B47B0D"/>
    <w:rsid w:val="6A582B8E"/>
    <w:rsid w:val="6AFC4C97"/>
    <w:rsid w:val="6C47110C"/>
    <w:rsid w:val="6C7A6DEC"/>
    <w:rsid w:val="6CB26586"/>
    <w:rsid w:val="6CD97FB6"/>
    <w:rsid w:val="6D4F376F"/>
    <w:rsid w:val="6D5E670D"/>
    <w:rsid w:val="6DB44638"/>
    <w:rsid w:val="6DFBCE97"/>
    <w:rsid w:val="6DFD5F26"/>
    <w:rsid w:val="6DFF9518"/>
    <w:rsid w:val="6E763CCD"/>
    <w:rsid w:val="6EF2710D"/>
    <w:rsid w:val="6F0D2199"/>
    <w:rsid w:val="6F77F495"/>
    <w:rsid w:val="6F7915DC"/>
    <w:rsid w:val="6FBE1C8D"/>
    <w:rsid w:val="6FCC3E02"/>
    <w:rsid w:val="716D5171"/>
    <w:rsid w:val="71AA1F21"/>
    <w:rsid w:val="71B12624"/>
    <w:rsid w:val="71BA7C8A"/>
    <w:rsid w:val="71C07997"/>
    <w:rsid w:val="722F0678"/>
    <w:rsid w:val="73246128"/>
    <w:rsid w:val="73353A6C"/>
    <w:rsid w:val="73A330CC"/>
    <w:rsid w:val="73A62BBC"/>
    <w:rsid w:val="73C962A6"/>
    <w:rsid w:val="741F19B0"/>
    <w:rsid w:val="745E5245"/>
    <w:rsid w:val="757DD4AF"/>
    <w:rsid w:val="76946CFC"/>
    <w:rsid w:val="76B86E8E"/>
    <w:rsid w:val="76C577FD"/>
    <w:rsid w:val="7725204A"/>
    <w:rsid w:val="78857519"/>
    <w:rsid w:val="78BFD148"/>
    <w:rsid w:val="793A34EB"/>
    <w:rsid w:val="79BA2F1D"/>
    <w:rsid w:val="79D55FA9"/>
    <w:rsid w:val="7A0B3779"/>
    <w:rsid w:val="7A3E58FC"/>
    <w:rsid w:val="7A721A4A"/>
    <w:rsid w:val="7A8F6158"/>
    <w:rsid w:val="7AB701F6"/>
    <w:rsid w:val="7B2F7E4B"/>
    <w:rsid w:val="7B537186"/>
    <w:rsid w:val="7B737828"/>
    <w:rsid w:val="7BF67905"/>
    <w:rsid w:val="7C1F4AEE"/>
    <w:rsid w:val="7CC3658D"/>
    <w:rsid w:val="7DA737B9"/>
    <w:rsid w:val="7DF7C585"/>
    <w:rsid w:val="7E2B6198"/>
    <w:rsid w:val="7EC31904"/>
    <w:rsid w:val="7EC62364"/>
    <w:rsid w:val="7EE0644D"/>
    <w:rsid w:val="7EF90044"/>
    <w:rsid w:val="7F6FDEF6"/>
    <w:rsid w:val="7F7730CA"/>
    <w:rsid w:val="7F7C7C8D"/>
    <w:rsid w:val="7FE7D8E6"/>
    <w:rsid w:val="7FFE98E2"/>
    <w:rsid w:val="80FBF94B"/>
    <w:rsid w:val="9750CEB5"/>
    <w:rsid w:val="B9BA5C1E"/>
    <w:rsid w:val="BDBE3EE3"/>
    <w:rsid w:val="BEDF6675"/>
    <w:rsid w:val="BF7ED936"/>
    <w:rsid w:val="BFCD6E27"/>
    <w:rsid w:val="CFB904FA"/>
    <w:rsid w:val="D43D12AF"/>
    <w:rsid w:val="DB6A4D31"/>
    <w:rsid w:val="E0F71AA4"/>
    <w:rsid w:val="E7BF154A"/>
    <w:rsid w:val="E7DF64AE"/>
    <w:rsid w:val="E93FEDCA"/>
    <w:rsid w:val="E99D2A1C"/>
    <w:rsid w:val="EEFE2C16"/>
    <w:rsid w:val="EFE7D4F3"/>
    <w:rsid w:val="F35BEED0"/>
    <w:rsid w:val="F76FE813"/>
    <w:rsid w:val="F77EC9DA"/>
    <w:rsid w:val="F77F859A"/>
    <w:rsid w:val="FBFF4FE9"/>
    <w:rsid w:val="FDFCFC76"/>
    <w:rsid w:val="FEB7FF34"/>
    <w:rsid w:val="FEEBFA16"/>
    <w:rsid w:val="FF6B0A3A"/>
    <w:rsid w:val="FFFD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240" w:lineRule="auto"/>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2"/>
    <w:unhideWhenUsed/>
    <w:qFormat/>
    <w:uiPriority w:val="99"/>
    <w:pPr>
      <w:spacing w:after="120"/>
    </w:pPr>
    <w:rPr>
      <w:rFonts w:ascii="Calibri" w:hAnsi="Calibri" w:eastAsia="宋体" w:cs="宋体"/>
      <w:sz w:val="21"/>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正文文本 字符"/>
    <w:basedOn w:val="10"/>
    <w:link w:val="4"/>
    <w:qFormat/>
    <w:uiPriority w:val="99"/>
    <w:rPr>
      <w:rFonts w:ascii="Calibri" w:hAnsi="Calibri" w:cs="宋体"/>
      <w:kern w:val="2"/>
      <w:sz w:val="21"/>
      <w:szCs w:val="22"/>
    </w:rPr>
  </w:style>
  <w:style w:type="paragraph" w:customStyle="1" w:styleId="13">
    <w:name w:val="Revision"/>
    <w:hidden/>
    <w:unhideWhenUsed/>
    <w:qFormat/>
    <w:uiPriority w:val="99"/>
    <w:pPr>
      <w:spacing w:after="0" w:line="240" w:lineRule="auto"/>
    </w:pPr>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1857</Words>
  <Characters>2107</Characters>
  <Lines>18</Lines>
  <Paragraphs>5</Paragraphs>
  <TotalTime>18</TotalTime>
  <ScaleCrop>false</ScaleCrop>
  <LinksUpToDate>false</LinksUpToDate>
  <CharactersWithSpaces>2188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2024-09-10T18:18:00Z</dcterms:created>
  <dc:creator>風徽</dc:creator>
  <cp:lastModifiedBy>sun</cp:lastModifiedBy>
  <cp:lastPrinted>2024-09-13T17:03:00Z</cp:lastPrinted>
  <dcterms:modified xsi:type="dcterms:W3CDTF">2024-10-10T07:11:19Z</dcterms:modified>
  <dc:title>上海市市场监督管理局文件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DC2020BE7D584B2C8D6E05DDF1AC3537_13</vt:lpwstr>
  </property>
</Properties>
</file>